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800" w:lineRule="exact"/>
        <w:jc w:val="center"/>
        <w:rPr>
          <w:b/>
          <w:color w:val="000000"/>
          <w:kern w:val="44"/>
          <w:sz w:val="44"/>
          <w:szCs w:val="22"/>
        </w:rPr>
      </w:pPr>
      <w:r>
        <w:rPr>
          <w:rFonts w:hint="eastAsia"/>
          <w:b/>
          <w:color w:val="000000"/>
          <w:kern w:val="44"/>
          <w:sz w:val="44"/>
          <w:szCs w:val="22"/>
        </w:rPr>
        <w:t>苏州健雄职业技术学院图书招标</w:t>
      </w:r>
    </w:p>
    <w:p>
      <w:pPr>
        <w:tabs>
          <w:tab w:val="left" w:pos="0"/>
        </w:tabs>
        <w:spacing w:line="800" w:lineRule="exact"/>
        <w:jc w:val="center"/>
        <w:rPr>
          <w:rFonts w:hint="eastAsia" w:eastAsia="楷体_GB2312"/>
          <w:b/>
          <w:color w:val="000000"/>
          <w:kern w:val="44"/>
          <w:sz w:val="44"/>
          <w:szCs w:val="22"/>
          <w:lang w:eastAsia="zh-CN"/>
        </w:rPr>
      </w:pPr>
      <w:r>
        <w:rPr>
          <w:rFonts w:hint="eastAsia"/>
          <w:b/>
          <w:color w:val="000000"/>
          <w:kern w:val="44"/>
          <w:sz w:val="44"/>
          <w:szCs w:val="22"/>
        </w:rPr>
        <w:t xml:space="preserve"> </w:t>
      </w:r>
      <w:r>
        <w:rPr>
          <w:rFonts w:hint="eastAsia"/>
          <w:b/>
          <w:color w:val="000000"/>
          <w:kern w:val="44"/>
          <w:sz w:val="44"/>
          <w:szCs w:val="22"/>
          <w:lang w:eastAsia="zh-CN"/>
        </w:rPr>
        <w:t>综合要求</w:t>
      </w:r>
      <w:r>
        <w:rPr>
          <w:rFonts w:hint="eastAsia"/>
          <w:b/>
          <w:color w:val="000000"/>
          <w:kern w:val="44"/>
          <w:sz w:val="44"/>
          <w:szCs w:val="22"/>
        </w:rPr>
        <w:t>评分标准</w:t>
      </w:r>
      <w:r>
        <w:rPr>
          <w:rFonts w:hint="eastAsia"/>
          <w:b/>
          <w:color w:val="000000"/>
          <w:kern w:val="44"/>
          <w:sz w:val="44"/>
          <w:szCs w:val="22"/>
          <w:lang w:eastAsia="zh-CN"/>
        </w:rPr>
        <w:t>及相关文件</w:t>
      </w:r>
    </w:p>
    <w:p>
      <w:pPr>
        <w:rPr>
          <w:rFonts w:ascii="宋体" w:hAnsi="宋体"/>
          <w:b/>
          <w:bCs/>
          <w:sz w:val="24"/>
        </w:rPr>
      </w:pPr>
      <w:r>
        <w:rPr>
          <w:rFonts w:hint="eastAsia" w:ascii="宋体" w:hAnsi="宋体"/>
          <w:b/>
          <w:bCs/>
          <w:sz w:val="24"/>
        </w:rPr>
        <w:t>附件一：招标项目综合要求</w:t>
      </w:r>
    </w:p>
    <w:p>
      <w:pPr>
        <w:spacing w:line="280" w:lineRule="exact"/>
        <w:rPr>
          <w:rFonts w:ascii="宋体"/>
        </w:rPr>
      </w:pPr>
      <w:r>
        <w:rPr>
          <w:rFonts w:ascii="宋体"/>
        </w:rPr>
        <w:pict>
          <v:shape id="_x0000_i1025" o:spt="75" type="#_x0000_t75" style="height:1.5pt;width:0pt;" fillcolor="#0099CC" filled="t" o:preferrelative="t" stroked="f" coordsize="21600,21600" o:hr="t" o:hrstd="t" o:hrnoshade="t" o:hralign="center">
            <v:path/>
            <v:fill on="t" focussize="0,0"/>
            <v:stroke on="f" joinstyle="miter"/>
            <v:imagedata r:id="rId6" o:title=""/>
            <o:lock v:ext="edit" aspectratio="t"/>
            <w10:wrap type="none"/>
            <w10:anchorlock/>
          </v:shape>
        </w:pict>
      </w:r>
    </w:p>
    <w:tbl>
      <w:tblPr>
        <w:tblStyle w:val="1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3"/>
        <w:gridCol w:w="557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shd w:val="clear" w:color="auto" w:fill="D9D9D9"/>
            <w:vAlign w:val="center"/>
          </w:tcPr>
          <w:p>
            <w:pPr>
              <w:spacing w:line="380" w:lineRule="exact"/>
              <w:jc w:val="center"/>
              <w:rPr>
                <w:rFonts w:ascii="宋体"/>
                <w:szCs w:val="21"/>
              </w:rPr>
            </w:pPr>
            <w:r>
              <w:rPr>
                <w:rFonts w:hint="eastAsia" w:ascii="宋体" w:hAnsi="宋体"/>
                <w:szCs w:val="21"/>
              </w:rPr>
              <w:t>序号</w:t>
            </w:r>
          </w:p>
        </w:tc>
        <w:tc>
          <w:tcPr>
            <w:tcW w:w="1263" w:type="dxa"/>
            <w:shd w:val="clear" w:color="auto" w:fill="D9D9D9"/>
            <w:vAlign w:val="center"/>
          </w:tcPr>
          <w:p>
            <w:pPr>
              <w:spacing w:line="380" w:lineRule="exact"/>
              <w:jc w:val="center"/>
              <w:rPr>
                <w:rFonts w:ascii="宋体"/>
                <w:szCs w:val="21"/>
              </w:rPr>
            </w:pPr>
            <w:r>
              <w:rPr>
                <w:rFonts w:hint="eastAsia" w:ascii="宋体" w:hAnsi="宋体"/>
                <w:szCs w:val="21"/>
              </w:rPr>
              <w:t>需求名称</w:t>
            </w:r>
          </w:p>
        </w:tc>
        <w:tc>
          <w:tcPr>
            <w:tcW w:w="5578" w:type="dxa"/>
            <w:shd w:val="clear" w:color="auto" w:fill="D9D9D9"/>
            <w:vAlign w:val="center"/>
          </w:tcPr>
          <w:p>
            <w:pPr>
              <w:spacing w:line="380" w:lineRule="exact"/>
              <w:jc w:val="center"/>
              <w:rPr>
                <w:rFonts w:ascii="宋体"/>
                <w:szCs w:val="21"/>
              </w:rPr>
            </w:pPr>
            <w:r>
              <w:rPr>
                <w:rFonts w:hint="eastAsia" w:ascii="宋体" w:hAnsi="宋体"/>
                <w:szCs w:val="21"/>
              </w:rPr>
              <w:t>需求说明</w:t>
            </w:r>
          </w:p>
        </w:tc>
        <w:tc>
          <w:tcPr>
            <w:tcW w:w="1270" w:type="dxa"/>
            <w:shd w:val="clear" w:color="auto" w:fill="D9D9D9"/>
            <w:vAlign w:val="center"/>
          </w:tcPr>
          <w:p>
            <w:pPr>
              <w:spacing w:line="380" w:lineRule="exact"/>
              <w:jc w:val="center"/>
              <w:rPr>
                <w:rFonts w:ascii="宋体"/>
                <w:szCs w:val="21"/>
              </w:rPr>
            </w:pPr>
            <w:r>
              <w:rPr>
                <w:rFonts w:hint="eastAsia" w:ascii="宋体" w:hAnsi="宋体"/>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80" w:lineRule="exact"/>
              <w:jc w:val="center"/>
              <w:rPr>
                <w:rFonts w:ascii="宋体" w:hAnsi="宋体"/>
                <w:szCs w:val="21"/>
              </w:rPr>
            </w:pPr>
            <w:r>
              <w:rPr>
                <w:rFonts w:ascii="宋体" w:hAnsi="宋体"/>
                <w:szCs w:val="21"/>
              </w:rPr>
              <w:t>1</w:t>
            </w:r>
          </w:p>
        </w:tc>
        <w:tc>
          <w:tcPr>
            <w:tcW w:w="1263" w:type="dxa"/>
            <w:vAlign w:val="center"/>
          </w:tcPr>
          <w:p>
            <w:pPr>
              <w:spacing w:line="380" w:lineRule="exact"/>
              <w:jc w:val="center"/>
              <w:rPr>
                <w:rFonts w:ascii="宋体"/>
                <w:szCs w:val="21"/>
              </w:rPr>
            </w:pPr>
            <w:r>
              <w:rPr>
                <w:rFonts w:hint="eastAsia" w:ascii="宋体" w:hAnsi="宋体"/>
                <w:szCs w:val="21"/>
              </w:rPr>
              <w:t>交货地点</w:t>
            </w:r>
          </w:p>
        </w:tc>
        <w:tc>
          <w:tcPr>
            <w:tcW w:w="5578" w:type="dxa"/>
            <w:vAlign w:val="center"/>
          </w:tcPr>
          <w:p>
            <w:pPr>
              <w:widowControl/>
              <w:overflowPunct w:val="0"/>
              <w:topLinePunct/>
              <w:spacing w:before="72" w:beforeLines="30" w:line="380" w:lineRule="exact"/>
              <w:ind w:left="315" w:hanging="390" w:hangingChars="150"/>
              <w:jc w:val="left"/>
              <w:rPr>
                <w:rFonts w:ascii="宋体"/>
                <w:szCs w:val="21"/>
              </w:rPr>
            </w:pPr>
            <w:r>
              <w:rPr>
                <w:rFonts w:hint="eastAsia" w:ascii="宋体" w:hAnsi="宋体"/>
                <w:szCs w:val="21"/>
              </w:rPr>
              <w:t>中标人必须把图书送到采购人指定地点；</w:t>
            </w:r>
          </w:p>
        </w:tc>
        <w:tc>
          <w:tcPr>
            <w:tcW w:w="1270" w:type="dxa"/>
            <w:vAlign w:val="center"/>
          </w:tcPr>
          <w:p>
            <w:pPr>
              <w:spacing w:line="380" w:lineRule="exact"/>
              <w:jc w:val="center"/>
              <w:rPr>
                <w:rFonts w:ascii="宋体"/>
                <w:szCs w:val="21"/>
              </w:rPr>
            </w:pPr>
            <w:r>
              <w:rPr>
                <w:rFonts w:hint="eastAsia" w:ascii="宋体" w:hAnsi="宋体"/>
                <w:szCs w:val="21"/>
              </w:rPr>
              <w:t>不可负偏离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vAlign w:val="center"/>
          </w:tcPr>
          <w:p>
            <w:pPr>
              <w:spacing w:line="380" w:lineRule="exact"/>
              <w:jc w:val="center"/>
              <w:rPr>
                <w:rFonts w:ascii="宋体" w:hAnsi="宋体"/>
                <w:szCs w:val="21"/>
              </w:rPr>
            </w:pPr>
            <w:r>
              <w:rPr>
                <w:rFonts w:ascii="宋体" w:hAnsi="宋体"/>
                <w:szCs w:val="21"/>
              </w:rPr>
              <w:t>2</w:t>
            </w:r>
          </w:p>
        </w:tc>
        <w:tc>
          <w:tcPr>
            <w:tcW w:w="1263" w:type="dxa"/>
            <w:vAlign w:val="center"/>
          </w:tcPr>
          <w:p>
            <w:pPr>
              <w:spacing w:line="380" w:lineRule="exact"/>
              <w:jc w:val="center"/>
              <w:rPr>
                <w:rFonts w:ascii="宋体"/>
                <w:szCs w:val="21"/>
              </w:rPr>
            </w:pPr>
            <w:r>
              <w:rPr>
                <w:rFonts w:hint="eastAsia" w:ascii="宋体" w:hAnsi="宋体"/>
                <w:szCs w:val="21"/>
              </w:rPr>
              <w:t>交货期限</w:t>
            </w:r>
          </w:p>
        </w:tc>
        <w:tc>
          <w:tcPr>
            <w:tcW w:w="5578" w:type="dxa"/>
            <w:vAlign w:val="center"/>
          </w:tcPr>
          <w:p>
            <w:pPr>
              <w:spacing w:line="380" w:lineRule="exact"/>
              <w:ind w:left="420" w:hanging="520" w:hangingChars="200"/>
              <w:jc w:val="left"/>
              <w:rPr>
                <w:rFonts w:ascii="宋体"/>
                <w:szCs w:val="21"/>
              </w:rPr>
            </w:pPr>
            <w:r>
              <w:rPr>
                <w:rFonts w:hint="eastAsia" w:ascii="宋体" w:hAnsi="宋体"/>
                <w:szCs w:val="21"/>
              </w:rPr>
              <w:t>合同签订之日起至202</w:t>
            </w:r>
            <w:r>
              <w:rPr>
                <w:rFonts w:ascii="宋体" w:hAnsi="宋体"/>
                <w:szCs w:val="21"/>
              </w:rPr>
              <w:t>2</w:t>
            </w:r>
            <w:r>
              <w:rPr>
                <w:rFonts w:hint="eastAsia" w:ascii="宋体" w:hAnsi="宋体"/>
                <w:szCs w:val="21"/>
              </w:rPr>
              <w:t>年12月31日。</w:t>
            </w:r>
          </w:p>
        </w:tc>
        <w:tc>
          <w:tcPr>
            <w:tcW w:w="1270" w:type="dxa"/>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46" w:type="dxa"/>
            <w:vAlign w:val="center"/>
          </w:tcPr>
          <w:p>
            <w:pPr>
              <w:spacing w:line="380" w:lineRule="exact"/>
              <w:jc w:val="center"/>
              <w:rPr>
                <w:rFonts w:ascii="宋体" w:hAnsi="宋体"/>
                <w:szCs w:val="21"/>
              </w:rPr>
            </w:pPr>
            <w:r>
              <w:rPr>
                <w:rFonts w:ascii="宋体" w:hAnsi="宋体"/>
                <w:szCs w:val="21"/>
              </w:rPr>
              <w:t>3</w:t>
            </w:r>
          </w:p>
        </w:tc>
        <w:tc>
          <w:tcPr>
            <w:tcW w:w="1263" w:type="dxa"/>
            <w:vAlign w:val="center"/>
          </w:tcPr>
          <w:p>
            <w:pPr>
              <w:spacing w:line="380" w:lineRule="exact"/>
              <w:jc w:val="center"/>
              <w:rPr>
                <w:rFonts w:ascii="宋体"/>
                <w:szCs w:val="21"/>
              </w:rPr>
            </w:pPr>
            <w:r>
              <w:rPr>
                <w:rFonts w:hint="eastAsia" w:ascii="宋体" w:hAnsi="宋体"/>
                <w:szCs w:val="21"/>
              </w:rPr>
              <w:t>付款方式</w:t>
            </w:r>
          </w:p>
        </w:tc>
        <w:tc>
          <w:tcPr>
            <w:tcW w:w="5578" w:type="dxa"/>
            <w:vAlign w:val="center"/>
          </w:tcPr>
          <w:p>
            <w:pPr>
              <w:spacing w:line="380" w:lineRule="exact"/>
              <w:rPr>
                <w:rFonts w:ascii="宋体"/>
                <w:szCs w:val="21"/>
              </w:rPr>
            </w:pPr>
            <w:r>
              <w:rPr>
                <w:rFonts w:hint="eastAsia" w:ascii="宋体" w:hAnsi="宋体"/>
                <w:szCs w:val="21"/>
              </w:rPr>
              <w:t>对于采购人所购图书，双方按实际供货数量以实洋结算。</w:t>
            </w:r>
          </w:p>
        </w:tc>
        <w:tc>
          <w:tcPr>
            <w:tcW w:w="1270" w:type="dxa"/>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80" w:lineRule="exact"/>
              <w:jc w:val="center"/>
              <w:rPr>
                <w:rFonts w:ascii="宋体" w:hAnsi="宋体"/>
                <w:szCs w:val="21"/>
              </w:rPr>
            </w:pPr>
            <w:r>
              <w:rPr>
                <w:rFonts w:ascii="宋体" w:hAnsi="宋体"/>
                <w:szCs w:val="21"/>
              </w:rPr>
              <w:t>4</w:t>
            </w:r>
          </w:p>
        </w:tc>
        <w:tc>
          <w:tcPr>
            <w:tcW w:w="1263" w:type="dxa"/>
            <w:vAlign w:val="center"/>
          </w:tcPr>
          <w:p>
            <w:pPr>
              <w:spacing w:line="380" w:lineRule="exact"/>
              <w:jc w:val="center"/>
              <w:rPr>
                <w:rFonts w:ascii="宋体"/>
                <w:szCs w:val="21"/>
              </w:rPr>
            </w:pPr>
            <w:r>
              <w:rPr>
                <w:rFonts w:hint="eastAsia" w:ascii="宋体" w:hAnsi="宋体"/>
                <w:szCs w:val="21"/>
              </w:rPr>
              <w:t>报价方式</w:t>
            </w:r>
          </w:p>
        </w:tc>
        <w:tc>
          <w:tcPr>
            <w:tcW w:w="5578" w:type="dxa"/>
            <w:vAlign w:val="center"/>
          </w:tcPr>
          <w:p>
            <w:pPr>
              <w:spacing w:line="380" w:lineRule="exact"/>
              <w:rPr>
                <w:rFonts w:ascii="宋体"/>
                <w:bCs/>
                <w:szCs w:val="21"/>
              </w:rPr>
            </w:pPr>
            <w:r>
              <w:rPr>
                <w:rFonts w:ascii="宋体" w:hAnsi="宋体"/>
                <w:szCs w:val="21"/>
              </w:rPr>
              <w:t>4.1.</w:t>
            </w:r>
            <w:r>
              <w:rPr>
                <w:rFonts w:hint="eastAsia" w:ascii="宋体" w:hAnsi="宋体"/>
                <w:bCs/>
                <w:szCs w:val="21"/>
              </w:rPr>
              <w:t>供货价＝图书码洋×折扣率。</w:t>
            </w:r>
          </w:p>
          <w:p>
            <w:pPr>
              <w:spacing w:line="380" w:lineRule="exact"/>
              <w:ind w:left="420" w:hanging="520" w:hangingChars="200"/>
              <w:rPr>
                <w:rFonts w:ascii="宋体"/>
              </w:rPr>
            </w:pPr>
            <w:r>
              <w:rPr>
                <w:rFonts w:ascii="宋体" w:hAnsi="宋体"/>
                <w:szCs w:val="21"/>
              </w:rPr>
              <w:t>4.2.</w:t>
            </w:r>
            <w:r>
              <w:rPr>
                <w:rFonts w:hint="eastAsia" w:ascii="宋体" w:hAnsi="宋体"/>
                <w:bCs/>
                <w:szCs w:val="21"/>
              </w:rPr>
              <w:t>折扣率</w:t>
            </w:r>
            <w:r>
              <w:rPr>
                <w:rFonts w:hint="eastAsia" w:ascii="宋体" w:hAnsi="宋体"/>
                <w:szCs w:val="21"/>
              </w:rPr>
              <w:t>应包括：图书运至采购人指定地点的货款、运输费、装卸费、保险费、技术服务费及完成项目所需的一切费用。</w:t>
            </w:r>
          </w:p>
        </w:tc>
        <w:tc>
          <w:tcPr>
            <w:tcW w:w="1270" w:type="dxa"/>
            <w:vAlign w:val="center"/>
          </w:tcPr>
          <w:p>
            <w:pPr>
              <w:spacing w:line="380" w:lineRule="exact"/>
              <w:jc w:val="center"/>
              <w:rPr>
                <w:rFonts w:ascii="宋体"/>
                <w:szCs w:val="21"/>
              </w:rPr>
            </w:pPr>
            <w:r>
              <w:rPr>
                <w:rFonts w:hint="eastAsia" w:ascii="宋体" w:hAnsi="宋体"/>
                <w:szCs w:val="21"/>
              </w:rPr>
              <w:t>不可负偏离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spacing w:line="380" w:lineRule="exact"/>
              <w:jc w:val="center"/>
              <w:rPr>
                <w:rFonts w:ascii="宋体" w:hAnsi="宋体"/>
                <w:szCs w:val="21"/>
              </w:rPr>
            </w:pPr>
            <w:r>
              <w:rPr>
                <w:rFonts w:ascii="宋体" w:hAnsi="宋体"/>
                <w:szCs w:val="21"/>
              </w:rPr>
              <w:t>5</w:t>
            </w:r>
          </w:p>
        </w:tc>
        <w:tc>
          <w:tcPr>
            <w:tcW w:w="1263" w:type="dxa"/>
            <w:vAlign w:val="center"/>
          </w:tcPr>
          <w:p>
            <w:pPr>
              <w:spacing w:line="380" w:lineRule="exact"/>
              <w:jc w:val="center"/>
              <w:rPr>
                <w:rFonts w:ascii="宋体"/>
                <w:szCs w:val="21"/>
              </w:rPr>
            </w:pPr>
            <w:r>
              <w:rPr>
                <w:rFonts w:hint="eastAsia" w:ascii="宋体" w:hAnsi="宋体"/>
                <w:szCs w:val="21"/>
              </w:rPr>
              <w:t>货物要求</w:t>
            </w:r>
          </w:p>
        </w:tc>
        <w:tc>
          <w:tcPr>
            <w:tcW w:w="5578" w:type="dxa"/>
            <w:vAlign w:val="center"/>
          </w:tcPr>
          <w:p>
            <w:pPr>
              <w:adjustRightInd w:val="0"/>
              <w:snapToGrid w:val="0"/>
              <w:spacing w:line="380" w:lineRule="exact"/>
              <w:ind w:left="420" w:hanging="520" w:hangingChars="200"/>
              <w:rPr>
                <w:rFonts w:ascii="宋体"/>
                <w:bCs/>
              </w:rPr>
            </w:pPr>
            <w:r>
              <w:rPr>
                <w:rFonts w:ascii="宋体" w:hAnsi="宋体"/>
                <w:szCs w:val="21"/>
              </w:rPr>
              <w:t>5.1.</w:t>
            </w:r>
            <w:r>
              <w:rPr>
                <w:rFonts w:hint="eastAsia" w:ascii="宋体" w:hAnsi="宋体"/>
                <w:szCs w:val="21"/>
              </w:rPr>
              <w:t>投标人必须确保供应正版图书。如发现一册盗版图书，采购人有权拒付应付该投标人的全部图书款及履约保证金，投标人还须支付图书总码洋的10倍罚金，且买方有权提前解除购书合同，由此产生的其他一切后果由该投标人承担。</w:t>
            </w:r>
          </w:p>
        </w:tc>
        <w:tc>
          <w:tcPr>
            <w:tcW w:w="1270" w:type="dxa"/>
            <w:vAlign w:val="center"/>
          </w:tcPr>
          <w:p>
            <w:pPr>
              <w:spacing w:line="380" w:lineRule="exact"/>
              <w:jc w:val="center"/>
              <w:rPr>
                <w:rFonts w:ascii="宋体"/>
                <w:szCs w:val="21"/>
              </w:rPr>
            </w:pPr>
            <w:r>
              <w:rPr>
                <w:rFonts w:hint="eastAsia" w:ascii="宋体" w:hAnsi="宋体"/>
                <w:szCs w:val="21"/>
              </w:rPr>
              <w:t>不可负偏离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djustRightInd w:val="0"/>
              <w:snapToGrid w:val="0"/>
              <w:spacing w:line="380" w:lineRule="exact"/>
              <w:ind w:left="420" w:hanging="520" w:hangingChars="200"/>
              <w:rPr>
                <w:rFonts w:ascii="宋体" w:hAnsi="宋体"/>
                <w:szCs w:val="21"/>
              </w:rPr>
            </w:pPr>
            <w:r>
              <w:rPr>
                <w:rFonts w:ascii="宋体" w:hAnsi="宋体"/>
                <w:szCs w:val="21"/>
              </w:rPr>
              <w:t xml:space="preserve">  6</w:t>
            </w:r>
          </w:p>
        </w:tc>
        <w:tc>
          <w:tcPr>
            <w:tcW w:w="1263" w:type="dxa"/>
            <w:vAlign w:val="center"/>
          </w:tcPr>
          <w:p>
            <w:pPr>
              <w:adjustRightInd w:val="0"/>
              <w:snapToGrid w:val="0"/>
              <w:spacing w:line="380" w:lineRule="exact"/>
              <w:jc w:val="center"/>
              <w:rPr>
                <w:rFonts w:ascii="宋体"/>
                <w:szCs w:val="21"/>
              </w:rPr>
            </w:pPr>
            <w:r>
              <w:rPr>
                <w:rFonts w:hint="eastAsia" w:ascii="宋体" w:hAnsi="宋体"/>
                <w:szCs w:val="21"/>
              </w:rPr>
              <w:t>图书采购要求</w:t>
            </w:r>
          </w:p>
        </w:tc>
        <w:tc>
          <w:tcPr>
            <w:tcW w:w="5578" w:type="dxa"/>
            <w:vAlign w:val="center"/>
          </w:tcPr>
          <w:p>
            <w:pPr>
              <w:adjustRightInd w:val="0"/>
              <w:snapToGrid w:val="0"/>
              <w:spacing w:line="380" w:lineRule="exact"/>
              <w:ind w:left="420" w:hanging="520" w:hangingChars="200"/>
              <w:rPr>
                <w:rFonts w:ascii="宋体"/>
                <w:szCs w:val="21"/>
              </w:rPr>
            </w:pPr>
            <w:r>
              <w:rPr>
                <w:rFonts w:ascii="宋体" w:hAnsi="宋体"/>
                <w:szCs w:val="21"/>
              </w:rPr>
              <w:t>6.1.</w:t>
            </w:r>
            <w:r>
              <w:rPr>
                <w:rFonts w:hint="eastAsia" w:ascii="宋体" w:hAnsi="宋体"/>
                <w:szCs w:val="21"/>
              </w:rPr>
              <w:t>所采购的图书主要为高校教学科研需要的学术性著作、专业用书及馆藏工具书，其中</w:t>
            </w:r>
            <w:r>
              <w:rPr>
                <w:rFonts w:ascii="宋体" w:hAnsi="宋体"/>
                <w:szCs w:val="21"/>
              </w:rPr>
              <w:t>2021-2022年</w:t>
            </w:r>
            <w:r>
              <w:rPr>
                <w:rFonts w:hint="eastAsia" w:ascii="宋体" w:hAnsi="宋体"/>
                <w:szCs w:val="21"/>
              </w:rPr>
              <w:t>度出版的图书占</w:t>
            </w:r>
            <w:r>
              <w:rPr>
                <w:rFonts w:ascii="宋体" w:hAnsi="宋体"/>
                <w:szCs w:val="21"/>
              </w:rPr>
              <w:t>90%</w:t>
            </w:r>
            <w:r>
              <w:rPr>
                <w:rFonts w:hint="eastAsia" w:ascii="宋体" w:hAnsi="宋体"/>
                <w:szCs w:val="21"/>
              </w:rPr>
              <w:t>，所购图书品种、复本由采购人决定；图书采购以现场采购与订单采购相结合的方式，投标人应具有良好的供货渠道和全品种供货的能力；</w:t>
            </w:r>
          </w:p>
          <w:p>
            <w:pPr>
              <w:adjustRightInd w:val="0"/>
              <w:snapToGrid w:val="0"/>
              <w:spacing w:line="380" w:lineRule="exact"/>
              <w:ind w:left="420" w:hanging="520" w:hangingChars="200"/>
              <w:rPr>
                <w:rFonts w:ascii="宋体"/>
                <w:szCs w:val="21"/>
              </w:rPr>
            </w:pPr>
            <w:r>
              <w:rPr>
                <w:rFonts w:ascii="宋体" w:hAnsi="宋体"/>
                <w:szCs w:val="21"/>
              </w:rPr>
              <w:t>6.2.</w:t>
            </w:r>
            <w:r>
              <w:rPr>
                <w:rFonts w:hint="eastAsia" w:ascii="宋体" w:hAnsi="宋体"/>
                <w:szCs w:val="21"/>
              </w:rPr>
              <w:t>中标人在合同期内应组织采购人参加一次以上大型图书展销会或订货会等现采活动，并安排技术人员解决好现场采访的组织协调和技术问题，配备采集器等必要设备。须提供现场采购查重系统，能够即时提供完整的现场采购书目并生成</w:t>
            </w:r>
            <w:r>
              <w:rPr>
                <w:rFonts w:ascii="宋体" w:hAnsi="宋体"/>
                <w:szCs w:val="21"/>
              </w:rPr>
              <w:t>MARC</w:t>
            </w:r>
            <w:r>
              <w:rPr>
                <w:rFonts w:hint="eastAsia" w:ascii="宋体" w:hAnsi="宋体"/>
                <w:szCs w:val="21"/>
              </w:rPr>
              <w:t>格式，以便采购人方便地生成预订图书目录数据库。现场采购所需的一切费用由中标方负责；</w:t>
            </w:r>
          </w:p>
          <w:p>
            <w:pPr>
              <w:adjustRightInd w:val="0"/>
              <w:snapToGrid w:val="0"/>
              <w:spacing w:line="380" w:lineRule="exact"/>
              <w:ind w:left="420" w:hanging="520" w:hangingChars="200"/>
              <w:rPr>
                <w:rFonts w:ascii="宋体" w:hAnsi="宋体"/>
                <w:szCs w:val="21"/>
              </w:rPr>
            </w:pPr>
            <w:r>
              <w:rPr>
                <w:rFonts w:ascii="宋体" w:hAnsi="宋体"/>
                <w:szCs w:val="21"/>
              </w:rPr>
              <w:t>6.3.</w:t>
            </w:r>
            <w:r>
              <w:rPr>
                <w:rFonts w:hint="eastAsia" w:ascii="宋体" w:hAnsi="宋体"/>
                <w:szCs w:val="21"/>
              </w:rPr>
              <w:t>其它采购方式：随时进行图书增订、补订工作；</w:t>
            </w:r>
          </w:p>
          <w:p>
            <w:pPr>
              <w:adjustRightInd w:val="0"/>
              <w:snapToGrid w:val="0"/>
              <w:spacing w:line="380" w:lineRule="exact"/>
              <w:ind w:left="420" w:hanging="520" w:hangingChars="200"/>
              <w:rPr>
                <w:rFonts w:ascii="宋体"/>
                <w:szCs w:val="21"/>
              </w:rPr>
            </w:pPr>
            <w:r>
              <w:rPr>
                <w:rFonts w:ascii="宋体" w:hAnsi="宋体"/>
                <w:szCs w:val="21"/>
              </w:rPr>
              <w:t>6.4.</w:t>
            </w:r>
            <w:r>
              <w:rPr>
                <w:rFonts w:hint="eastAsia" w:ascii="宋体" w:hAnsi="宋体"/>
                <w:szCs w:val="21"/>
              </w:rPr>
              <w:t>中标人收到新书订单后，应先做查重处理，避免重复订购。若单册价格在200元以上的，要求配货前再次确定征订需求。对下列情况无论图书加工与否供应商应无条件退货，因此而产生的一切费用由供应商承担。</w:t>
            </w:r>
          </w:p>
          <w:p>
            <w:pPr>
              <w:adjustRightInd w:val="0"/>
              <w:snapToGrid w:val="0"/>
              <w:spacing w:line="380" w:lineRule="exact"/>
              <w:ind w:left="420" w:hanging="520" w:hangingChars="200"/>
              <w:rPr>
                <w:rFonts w:ascii="宋体" w:hAnsi="宋体"/>
                <w:szCs w:val="21"/>
              </w:rPr>
            </w:pPr>
            <w:r>
              <w:rPr>
                <w:rFonts w:ascii="宋体" w:hAnsi="宋体"/>
                <w:szCs w:val="21"/>
              </w:rPr>
              <w:t xml:space="preserve">6.4.1 </w:t>
            </w:r>
            <w:r>
              <w:rPr>
                <w:rFonts w:hint="eastAsia" w:ascii="宋体" w:hAnsi="宋体"/>
                <w:szCs w:val="21"/>
              </w:rPr>
              <w:t>因各种原因造成的误订或重订的图书，以及不符合采</w:t>
            </w:r>
          </w:p>
          <w:p>
            <w:pPr>
              <w:adjustRightInd w:val="0"/>
              <w:snapToGrid w:val="0"/>
              <w:spacing w:line="380" w:lineRule="exact"/>
              <w:rPr>
                <w:rFonts w:ascii="宋体"/>
                <w:szCs w:val="21"/>
              </w:rPr>
            </w:pPr>
            <w:r>
              <w:rPr>
                <w:rFonts w:hint="eastAsia" w:ascii="宋体" w:hAnsi="宋体"/>
                <w:szCs w:val="21"/>
              </w:rPr>
              <w:t>购人馆藏要求的图书；</w:t>
            </w:r>
          </w:p>
          <w:p>
            <w:pPr>
              <w:adjustRightInd w:val="0"/>
              <w:snapToGrid w:val="0"/>
              <w:spacing w:line="380" w:lineRule="exact"/>
              <w:ind w:left="420" w:hanging="520" w:hangingChars="200"/>
              <w:rPr>
                <w:rFonts w:ascii="宋体"/>
                <w:szCs w:val="21"/>
              </w:rPr>
            </w:pPr>
            <w:r>
              <w:rPr>
                <w:rFonts w:ascii="宋体" w:hAnsi="宋体"/>
                <w:szCs w:val="21"/>
              </w:rPr>
              <w:t xml:space="preserve">6.4.2 </w:t>
            </w:r>
            <w:r>
              <w:rPr>
                <w:rFonts w:hint="eastAsia" w:ascii="宋体" w:hAnsi="宋体"/>
                <w:szCs w:val="21"/>
              </w:rPr>
              <w:t>采购人已明确做出撤订的图书；</w:t>
            </w:r>
          </w:p>
          <w:p>
            <w:pPr>
              <w:adjustRightInd w:val="0"/>
              <w:snapToGrid w:val="0"/>
              <w:spacing w:line="380" w:lineRule="exact"/>
              <w:ind w:left="420" w:hanging="520" w:hangingChars="200"/>
              <w:rPr>
                <w:rFonts w:ascii="宋体"/>
                <w:szCs w:val="21"/>
              </w:rPr>
            </w:pPr>
            <w:r>
              <w:rPr>
                <w:rFonts w:ascii="宋体" w:hAnsi="宋体"/>
                <w:szCs w:val="21"/>
              </w:rPr>
              <w:t xml:space="preserve">6.4.3 </w:t>
            </w:r>
            <w:r>
              <w:rPr>
                <w:rFonts w:hint="eastAsia" w:ascii="宋体" w:hAnsi="宋体"/>
                <w:szCs w:val="21"/>
              </w:rPr>
              <w:t>订单发出后</w:t>
            </w:r>
            <w:r>
              <w:rPr>
                <w:rFonts w:ascii="宋体" w:hAnsi="宋体"/>
                <w:szCs w:val="21"/>
              </w:rPr>
              <w:t>3</w:t>
            </w:r>
            <w:r>
              <w:rPr>
                <w:rFonts w:hint="eastAsia" w:ascii="宋体" w:hAnsi="宋体"/>
                <w:szCs w:val="21"/>
              </w:rPr>
              <w:t>个月内不到的图书；</w:t>
            </w:r>
          </w:p>
          <w:p>
            <w:pPr>
              <w:adjustRightInd w:val="0"/>
              <w:snapToGrid w:val="0"/>
              <w:spacing w:line="380" w:lineRule="exact"/>
              <w:ind w:left="420" w:hanging="520" w:hangingChars="200"/>
              <w:rPr>
                <w:rFonts w:ascii="宋体"/>
                <w:szCs w:val="21"/>
              </w:rPr>
            </w:pPr>
            <w:r>
              <w:rPr>
                <w:rFonts w:ascii="宋体" w:hAnsi="宋体"/>
                <w:szCs w:val="21"/>
              </w:rPr>
              <w:t xml:space="preserve">6.4.4 </w:t>
            </w:r>
            <w:r>
              <w:rPr>
                <w:rFonts w:hint="eastAsia" w:ascii="宋体" w:hAnsi="宋体"/>
                <w:szCs w:val="21"/>
              </w:rPr>
              <w:t>采购人没有订购，供应商强行搭售的图书。</w:t>
            </w:r>
          </w:p>
          <w:p>
            <w:pPr>
              <w:adjustRightInd w:val="0"/>
              <w:snapToGrid w:val="0"/>
              <w:spacing w:line="380" w:lineRule="exact"/>
              <w:ind w:left="420" w:hanging="520" w:hangingChars="200"/>
              <w:rPr>
                <w:rFonts w:ascii="宋体"/>
                <w:szCs w:val="21"/>
              </w:rPr>
            </w:pPr>
            <w:r>
              <w:rPr>
                <w:rFonts w:ascii="宋体" w:hAnsi="宋体"/>
                <w:szCs w:val="21"/>
              </w:rPr>
              <w:t>6.5</w:t>
            </w:r>
            <w:r>
              <w:rPr>
                <w:rFonts w:hint="eastAsia" w:ascii="宋体" w:hAnsi="宋体"/>
                <w:szCs w:val="21"/>
              </w:rPr>
              <w:t>图书主要选择高职高专参考书，本科专业的选定，中专及以下的不订。</w:t>
            </w:r>
          </w:p>
        </w:tc>
        <w:tc>
          <w:tcPr>
            <w:tcW w:w="1270" w:type="dxa"/>
            <w:vAlign w:val="center"/>
          </w:tcPr>
          <w:p>
            <w:pPr>
              <w:adjustRightInd w:val="0"/>
              <w:snapToGrid w:val="0"/>
              <w:spacing w:line="380" w:lineRule="exact"/>
              <w:ind w:left="420" w:hanging="520" w:hanging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djustRightInd w:val="0"/>
              <w:snapToGrid w:val="0"/>
              <w:spacing w:line="380" w:lineRule="exact"/>
              <w:jc w:val="center"/>
              <w:rPr>
                <w:rFonts w:ascii="宋体" w:hAnsi="宋体"/>
                <w:szCs w:val="21"/>
              </w:rPr>
            </w:pPr>
            <w:r>
              <w:rPr>
                <w:rFonts w:ascii="宋体" w:hAnsi="宋体"/>
                <w:szCs w:val="21"/>
              </w:rPr>
              <w:t xml:space="preserve"> 7</w:t>
            </w:r>
          </w:p>
        </w:tc>
        <w:tc>
          <w:tcPr>
            <w:tcW w:w="1263" w:type="dxa"/>
            <w:vAlign w:val="center"/>
          </w:tcPr>
          <w:p>
            <w:pPr>
              <w:adjustRightInd w:val="0"/>
              <w:snapToGrid w:val="0"/>
              <w:spacing w:line="380" w:lineRule="exact"/>
              <w:jc w:val="center"/>
              <w:rPr>
                <w:rFonts w:ascii="宋体"/>
                <w:szCs w:val="21"/>
              </w:rPr>
            </w:pPr>
            <w:r>
              <w:rPr>
                <w:rFonts w:hint="eastAsia" w:ascii="宋体" w:hAnsi="宋体"/>
                <w:szCs w:val="21"/>
              </w:rPr>
              <w:t>图书数据要求</w:t>
            </w:r>
          </w:p>
        </w:tc>
        <w:tc>
          <w:tcPr>
            <w:tcW w:w="5578" w:type="dxa"/>
            <w:vAlign w:val="center"/>
          </w:tcPr>
          <w:p>
            <w:pPr>
              <w:adjustRightInd w:val="0"/>
              <w:snapToGrid w:val="0"/>
              <w:spacing w:line="380" w:lineRule="exact"/>
              <w:ind w:left="420" w:hanging="520" w:hangingChars="200"/>
              <w:rPr>
                <w:rFonts w:ascii="宋体"/>
                <w:szCs w:val="21"/>
              </w:rPr>
            </w:pPr>
            <w:r>
              <w:rPr>
                <w:rFonts w:ascii="宋体" w:hAnsi="宋体"/>
                <w:szCs w:val="21"/>
              </w:rPr>
              <w:t>7.1.</w:t>
            </w:r>
            <w:r>
              <w:rPr>
                <w:rFonts w:hint="eastAsia" w:ascii="宋体" w:hAnsi="宋体"/>
                <w:szCs w:val="21"/>
              </w:rPr>
              <w:t>中标人应广泛搜集各种出版信息，及时提供以网络型</w:t>
            </w:r>
            <w:r>
              <w:rPr>
                <w:rFonts w:ascii="宋体" w:hAnsi="宋体"/>
                <w:szCs w:val="21"/>
              </w:rPr>
              <w:t xml:space="preserve"> [MARC </w:t>
            </w:r>
            <w:r>
              <w:rPr>
                <w:rFonts w:hint="eastAsia" w:ascii="宋体" w:hAnsi="宋体"/>
                <w:szCs w:val="21"/>
              </w:rPr>
              <w:t>格式</w:t>
            </w:r>
            <w:r>
              <w:rPr>
                <w:rFonts w:ascii="宋体" w:hAnsi="宋体"/>
                <w:szCs w:val="21"/>
              </w:rPr>
              <w:t xml:space="preserve"> ] </w:t>
            </w:r>
            <w:r>
              <w:rPr>
                <w:rFonts w:hint="eastAsia" w:ascii="宋体" w:hAnsi="宋体"/>
                <w:szCs w:val="21"/>
              </w:rPr>
              <w:t>为主，印刷型、电子型在内的各种出版信息、书目，同时受理采购人依据其它来源的报订订单；</w:t>
            </w:r>
          </w:p>
          <w:p>
            <w:pPr>
              <w:adjustRightInd w:val="0"/>
              <w:snapToGrid w:val="0"/>
              <w:spacing w:line="380" w:lineRule="exact"/>
              <w:ind w:left="420" w:hanging="520" w:hangingChars="200"/>
              <w:rPr>
                <w:rFonts w:ascii="宋体"/>
                <w:szCs w:val="21"/>
              </w:rPr>
            </w:pPr>
            <w:r>
              <w:rPr>
                <w:rFonts w:ascii="宋体" w:hAnsi="宋体"/>
                <w:szCs w:val="21"/>
              </w:rPr>
              <w:t xml:space="preserve">7.2 </w:t>
            </w:r>
            <w:r>
              <w:rPr>
                <w:rFonts w:hint="eastAsia" w:ascii="宋体" w:hAnsi="宋体"/>
                <w:szCs w:val="21"/>
              </w:rPr>
              <w:t>中标人须对采购人立户建立订单数据库，对每次订单进行查重，发现订重的图书须二次确认；</w:t>
            </w:r>
          </w:p>
          <w:p>
            <w:pPr>
              <w:adjustRightInd w:val="0"/>
              <w:snapToGrid w:val="0"/>
              <w:spacing w:line="380" w:lineRule="exact"/>
              <w:ind w:left="420" w:hanging="520" w:hangingChars="200"/>
              <w:rPr>
                <w:rFonts w:ascii="宋体"/>
                <w:szCs w:val="21"/>
              </w:rPr>
            </w:pPr>
            <w:r>
              <w:rPr>
                <w:rFonts w:ascii="宋体" w:hAnsi="宋体"/>
                <w:szCs w:val="21"/>
              </w:rPr>
              <w:t>7.3.</w:t>
            </w:r>
            <w:r>
              <w:rPr>
                <w:rFonts w:hint="eastAsia" w:ascii="宋体" w:hAnsi="宋体"/>
                <w:szCs w:val="21"/>
              </w:rPr>
              <w:t>中标人须按采购人要求整理采访数据，并提供标准、规范的采访著录数据。其采访数据基本字段著录要求如下：订购号、</w:t>
            </w:r>
            <w:r>
              <w:rPr>
                <w:rFonts w:ascii="宋体" w:hAnsi="宋体"/>
                <w:szCs w:val="21"/>
              </w:rPr>
              <w:t>ISBN</w:t>
            </w:r>
            <w:r>
              <w:rPr>
                <w:rFonts w:hint="eastAsia" w:ascii="宋体" w:hAnsi="宋体"/>
                <w:szCs w:val="21"/>
              </w:rPr>
              <w:t>号、书名（影印版的要在书名后边标明“影印版”字样）、副书名、类别、定价、出版者、著者（或译者）、责任者</w:t>
            </w:r>
            <w:r>
              <w:rPr>
                <w:rFonts w:ascii="宋体" w:hAnsi="宋体"/>
                <w:szCs w:val="21"/>
              </w:rPr>
              <w:t>1</w:t>
            </w:r>
            <w:r>
              <w:rPr>
                <w:rFonts w:hint="eastAsia" w:ascii="宋体" w:hAnsi="宋体"/>
                <w:szCs w:val="21"/>
              </w:rPr>
              <w:t>、责任者</w:t>
            </w:r>
            <w:r>
              <w:rPr>
                <w:rFonts w:ascii="宋体" w:hAnsi="宋体"/>
                <w:szCs w:val="21"/>
              </w:rPr>
              <w:t>2</w:t>
            </w:r>
            <w:r>
              <w:rPr>
                <w:rFonts w:hint="eastAsia" w:ascii="宋体" w:hAnsi="宋体"/>
                <w:szCs w:val="21"/>
              </w:rPr>
              <w:t>、出版日期、内容提要、丛编、读者对象、版本；</w:t>
            </w:r>
          </w:p>
          <w:p>
            <w:pPr>
              <w:adjustRightInd w:val="0"/>
              <w:snapToGrid w:val="0"/>
              <w:spacing w:line="380" w:lineRule="exact"/>
              <w:ind w:left="420" w:hanging="520" w:hangingChars="200"/>
              <w:rPr>
                <w:rFonts w:ascii="宋体"/>
                <w:szCs w:val="21"/>
              </w:rPr>
            </w:pPr>
            <w:r>
              <w:rPr>
                <w:rFonts w:ascii="宋体" w:hAnsi="宋体"/>
                <w:szCs w:val="21"/>
              </w:rPr>
              <w:t>7.4.</w:t>
            </w:r>
            <w:r>
              <w:rPr>
                <w:rFonts w:hint="eastAsia" w:ascii="宋体" w:hAnsi="宋体"/>
                <w:szCs w:val="21"/>
              </w:rPr>
              <w:t>中标人须及时按采购人订单提供正版图书，随书免费提供</w:t>
            </w:r>
            <w:r>
              <w:rPr>
                <w:rFonts w:ascii="宋体" w:hAnsi="宋体"/>
                <w:szCs w:val="21"/>
              </w:rPr>
              <w:t>CNMARC</w:t>
            </w:r>
            <w:r>
              <w:rPr>
                <w:rFonts w:hint="eastAsia" w:ascii="宋体" w:hAnsi="宋体"/>
                <w:szCs w:val="21"/>
              </w:rPr>
              <w:t>格式的编目数据。</w:t>
            </w:r>
          </w:p>
          <w:p>
            <w:pPr>
              <w:adjustRightInd w:val="0"/>
              <w:snapToGrid w:val="0"/>
              <w:spacing w:line="380" w:lineRule="exact"/>
              <w:ind w:left="420" w:hanging="520" w:hangingChars="200"/>
              <w:rPr>
                <w:rFonts w:ascii="宋体"/>
                <w:szCs w:val="21"/>
              </w:rPr>
            </w:pPr>
          </w:p>
        </w:tc>
        <w:tc>
          <w:tcPr>
            <w:tcW w:w="1270" w:type="dxa"/>
            <w:vAlign w:val="center"/>
          </w:tcPr>
          <w:p>
            <w:pPr>
              <w:adjustRightInd w:val="0"/>
              <w:snapToGrid w:val="0"/>
              <w:spacing w:line="380" w:lineRule="exact"/>
              <w:ind w:left="420" w:hanging="520" w:hanging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djustRightInd w:val="0"/>
              <w:snapToGrid w:val="0"/>
              <w:spacing w:line="380" w:lineRule="exact"/>
              <w:jc w:val="center"/>
              <w:rPr>
                <w:rFonts w:ascii="宋体" w:hAnsi="宋体"/>
                <w:szCs w:val="21"/>
              </w:rPr>
            </w:pPr>
            <w:r>
              <w:rPr>
                <w:rFonts w:ascii="宋体" w:hAnsi="宋体"/>
                <w:szCs w:val="21"/>
              </w:rPr>
              <w:t xml:space="preserve"> 8</w:t>
            </w:r>
          </w:p>
        </w:tc>
        <w:tc>
          <w:tcPr>
            <w:tcW w:w="1263" w:type="dxa"/>
            <w:vAlign w:val="center"/>
          </w:tcPr>
          <w:p>
            <w:pPr>
              <w:adjustRightInd w:val="0"/>
              <w:snapToGrid w:val="0"/>
              <w:spacing w:line="380" w:lineRule="exact"/>
              <w:jc w:val="center"/>
              <w:rPr>
                <w:rFonts w:ascii="宋体"/>
                <w:szCs w:val="21"/>
              </w:rPr>
            </w:pPr>
            <w:r>
              <w:rPr>
                <w:rFonts w:hint="eastAsia" w:ascii="宋体" w:hAnsi="宋体"/>
                <w:szCs w:val="21"/>
              </w:rPr>
              <w:t>图书质量要求</w:t>
            </w:r>
          </w:p>
        </w:tc>
        <w:tc>
          <w:tcPr>
            <w:tcW w:w="5578" w:type="dxa"/>
            <w:vAlign w:val="center"/>
          </w:tcPr>
          <w:p>
            <w:pPr>
              <w:adjustRightInd w:val="0"/>
              <w:snapToGrid w:val="0"/>
              <w:spacing w:line="380" w:lineRule="exact"/>
              <w:ind w:left="420" w:hanging="520" w:hangingChars="200"/>
              <w:rPr>
                <w:rFonts w:ascii="宋体"/>
                <w:szCs w:val="21"/>
              </w:rPr>
            </w:pPr>
            <w:r>
              <w:rPr>
                <w:rFonts w:ascii="宋体" w:hAnsi="宋体"/>
                <w:szCs w:val="21"/>
              </w:rPr>
              <w:t>8.1.</w:t>
            </w:r>
            <w:r>
              <w:rPr>
                <w:rFonts w:hint="eastAsia" w:ascii="宋体" w:hAnsi="宋体"/>
                <w:szCs w:val="21"/>
              </w:rPr>
              <w:t>投标人须保证图书的外观质量，如所供图书有缺页、倒装、污损、图文不清、开线、开胶、附书光盘缺损等质量问题，一律予以退换（无论是否已作前期加工），由此造成的损失及费用由供应商承担；</w:t>
            </w:r>
          </w:p>
          <w:p>
            <w:pPr>
              <w:adjustRightInd w:val="0"/>
              <w:snapToGrid w:val="0"/>
              <w:spacing w:line="380" w:lineRule="exact"/>
              <w:ind w:left="420" w:hanging="520" w:hangingChars="200"/>
              <w:rPr>
                <w:rFonts w:ascii="宋体"/>
                <w:szCs w:val="21"/>
              </w:rPr>
            </w:pPr>
            <w:r>
              <w:rPr>
                <w:rFonts w:ascii="宋体" w:hAnsi="宋体"/>
                <w:szCs w:val="21"/>
              </w:rPr>
              <w:t>8.2.</w:t>
            </w:r>
            <w:r>
              <w:rPr>
                <w:rFonts w:hint="eastAsia" w:ascii="宋体" w:hAnsi="宋体"/>
                <w:szCs w:val="21"/>
              </w:rPr>
              <w:t>中标人不得更换采购人的预订和现采的图书订单，不得搭配非购方订购的图书。若发现到货图书品种和数量与订单不符时，中标人必须无条件接受退货；</w:t>
            </w:r>
          </w:p>
          <w:p>
            <w:pPr>
              <w:adjustRightInd w:val="0"/>
              <w:snapToGrid w:val="0"/>
              <w:spacing w:line="380" w:lineRule="exact"/>
              <w:ind w:left="420" w:hanging="520" w:hangingChars="200"/>
              <w:rPr>
                <w:rFonts w:ascii="宋体"/>
                <w:szCs w:val="21"/>
              </w:rPr>
            </w:pPr>
            <w:r>
              <w:rPr>
                <w:rFonts w:ascii="宋体" w:hAnsi="宋体"/>
                <w:szCs w:val="21"/>
              </w:rPr>
              <w:t>8.3.</w:t>
            </w:r>
            <w:r>
              <w:rPr>
                <w:rFonts w:hint="eastAsia" w:ascii="宋体" w:hAnsi="宋体"/>
                <w:szCs w:val="21"/>
              </w:rPr>
              <w:t>对于退换图书，由采购人开列退换图书清单，在通知结算同时交给供应商核对，并由中标人直接安排取回退书。由此发生的所有费用由中标人承担。</w:t>
            </w:r>
          </w:p>
          <w:p>
            <w:pPr>
              <w:adjustRightInd w:val="0"/>
              <w:snapToGrid w:val="0"/>
              <w:spacing w:line="380" w:lineRule="exact"/>
              <w:ind w:left="420" w:hanging="520" w:hangingChars="200"/>
              <w:rPr>
                <w:rFonts w:ascii="宋体"/>
                <w:szCs w:val="21"/>
              </w:rPr>
            </w:pPr>
            <w:r>
              <w:rPr>
                <w:rFonts w:ascii="宋体" w:hAnsi="宋体"/>
                <w:szCs w:val="21"/>
              </w:rPr>
              <w:t>8.4.</w:t>
            </w:r>
            <w:r>
              <w:rPr>
                <w:rFonts w:hint="eastAsia" w:ascii="宋体" w:hAnsi="宋体"/>
                <w:szCs w:val="21"/>
              </w:rPr>
              <w:t>中标人配发的图书全年到重率不超过</w:t>
            </w:r>
            <w:r>
              <w:rPr>
                <w:rFonts w:ascii="宋体" w:hAnsi="宋体"/>
                <w:szCs w:val="21"/>
              </w:rPr>
              <w:t>1</w:t>
            </w:r>
            <w:r>
              <w:rPr>
                <w:rFonts w:hint="eastAsia" w:ascii="宋体" w:hAnsi="宋体"/>
                <w:szCs w:val="21"/>
              </w:rPr>
              <w:t>‰（千分之一）。</w:t>
            </w:r>
          </w:p>
        </w:tc>
        <w:tc>
          <w:tcPr>
            <w:tcW w:w="1270" w:type="dxa"/>
            <w:vAlign w:val="center"/>
          </w:tcPr>
          <w:p>
            <w:pPr>
              <w:adjustRightInd w:val="0"/>
              <w:snapToGrid w:val="0"/>
              <w:spacing w:line="380" w:lineRule="exact"/>
              <w:ind w:left="420" w:hanging="520" w:hanging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djustRightInd w:val="0"/>
              <w:snapToGrid w:val="0"/>
              <w:spacing w:line="380" w:lineRule="exact"/>
              <w:jc w:val="center"/>
              <w:rPr>
                <w:rFonts w:ascii="宋体" w:hAnsi="宋体"/>
                <w:szCs w:val="21"/>
              </w:rPr>
            </w:pPr>
            <w:r>
              <w:rPr>
                <w:rFonts w:ascii="宋体" w:hAnsi="宋体"/>
                <w:szCs w:val="21"/>
              </w:rPr>
              <w:t>9</w:t>
            </w:r>
          </w:p>
        </w:tc>
        <w:tc>
          <w:tcPr>
            <w:tcW w:w="1263" w:type="dxa"/>
            <w:vAlign w:val="center"/>
          </w:tcPr>
          <w:p>
            <w:pPr>
              <w:adjustRightInd w:val="0"/>
              <w:snapToGrid w:val="0"/>
              <w:spacing w:line="380" w:lineRule="exact"/>
              <w:jc w:val="center"/>
              <w:rPr>
                <w:rFonts w:ascii="宋体"/>
                <w:szCs w:val="21"/>
              </w:rPr>
            </w:pPr>
            <w:r>
              <w:rPr>
                <w:rFonts w:hint="eastAsia" w:ascii="宋体" w:hAnsi="宋体"/>
                <w:szCs w:val="21"/>
              </w:rPr>
              <w:t>图书加工要求</w:t>
            </w:r>
          </w:p>
        </w:tc>
        <w:tc>
          <w:tcPr>
            <w:tcW w:w="5578" w:type="dxa"/>
            <w:vAlign w:val="center"/>
          </w:tcPr>
          <w:p>
            <w:pPr>
              <w:adjustRightInd w:val="0"/>
              <w:snapToGrid w:val="0"/>
              <w:spacing w:line="380" w:lineRule="exact"/>
              <w:ind w:firstLine="520" w:firstLineChars="200"/>
              <w:rPr>
                <w:rFonts w:ascii="宋体"/>
                <w:szCs w:val="21"/>
              </w:rPr>
            </w:pPr>
            <w:r>
              <w:rPr>
                <w:rFonts w:hint="eastAsia" w:ascii="宋体" w:hAnsi="宋体"/>
                <w:szCs w:val="21"/>
              </w:rPr>
              <w:t>投标人须配备从事书目数据加工业务的专业人员，自带</w:t>
            </w:r>
          </w:p>
          <w:p>
            <w:pPr>
              <w:adjustRightInd w:val="0"/>
              <w:snapToGrid w:val="0"/>
              <w:spacing w:line="380" w:lineRule="exact"/>
              <w:ind w:firstLine="520" w:firstLineChars="200"/>
              <w:rPr>
                <w:rFonts w:ascii="宋体"/>
                <w:szCs w:val="21"/>
              </w:rPr>
            </w:pPr>
            <w:r>
              <w:rPr>
                <w:rFonts w:hint="eastAsia" w:ascii="宋体" w:hAnsi="宋体"/>
                <w:szCs w:val="21"/>
              </w:rPr>
              <w:t>设备（电脑、打印机等</w:t>
            </w:r>
            <w:r>
              <w:rPr>
                <w:rFonts w:ascii="宋体" w:hAnsi="宋体"/>
                <w:szCs w:val="21"/>
              </w:rPr>
              <w:t>)</w:t>
            </w:r>
            <w:r>
              <w:rPr>
                <w:rFonts w:hint="eastAsia" w:ascii="宋体" w:hAnsi="宋体"/>
                <w:szCs w:val="21"/>
              </w:rPr>
              <w:t>和加工材料，驻馆免费为采购</w:t>
            </w:r>
          </w:p>
          <w:p>
            <w:pPr>
              <w:adjustRightInd w:val="0"/>
              <w:snapToGrid w:val="0"/>
              <w:spacing w:line="380" w:lineRule="exact"/>
              <w:ind w:firstLine="520" w:firstLineChars="200"/>
              <w:rPr>
                <w:rFonts w:ascii="宋体"/>
                <w:szCs w:val="21"/>
              </w:rPr>
            </w:pPr>
            <w:r>
              <w:rPr>
                <w:rFonts w:hint="eastAsia" w:ascii="宋体" w:hAnsi="宋体"/>
                <w:szCs w:val="21"/>
              </w:rPr>
              <w:t>人提供图书全加工服务：粘贴磁条、加盖馆藏章、打馆</w:t>
            </w:r>
          </w:p>
          <w:p>
            <w:pPr>
              <w:adjustRightInd w:val="0"/>
              <w:snapToGrid w:val="0"/>
              <w:spacing w:line="380" w:lineRule="exact"/>
              <w:ind w:firstLine="520" w:firstLineChars="200"/>
              <w:rPr>
                <w:rFonts w:ascii="宋体"/>
                <w:szCs w:val="21"/>
              </w:rPr>
            </w:pPr>
            <w:r>
              <w:rPr>
                <w:rFonts w:hint="eastAsia" w:ascii="宋体" w:hAnsi="宋体"/>
                <w:szCs w:val="21"/>
              </w:rPr>
              <w:t>藏号、粘贴条形码并覆膜，图书分类、编目录入、馆藏</w:t>
            </w:r>
          </w:p>
          <w:p>
            <w:pPr>
              <w:adjustRightInd w:val="0"/>
              <w:snapToGrid w:val="0"/>
              <w:spacing w:line="380" w:lineRule="exact"/>
              <w:ind w:firstLine="520" w:firstLineChars="200"/>
              <w:rPr>
                <w:rFonts w:ascii="宋体"/>
                <w:szCs w:val="21"/>
              </w:rPr>
            </w:pPr>
            <w:r>
              <w:rPr>
                <w:rFonts w:hint="eastAsia" w:ascii="宋体" w:hAnsi="宋体"/>
                <w:szCs w:val="21"/>
              </w:rPr>
              <w:t>分配、粘贴书标并覆膜、上架等。</w:t>
            </w:r>
          </w:p>
          <w:p>
            <w:pPr>
              <w:adjustRightInd w:val="0"/>
              <w:snapToGrid w:val="0"/>
              <w:spacing w:line="380" w:lineRule="exact"/>
              <w:ind w:left="520" w:leftChars="200"/>
              <w:rPr>
                <w:rFonts w:ascii="宋体"/>
                <w:szCs w:val="21"/>
              </w:rPr>
            </w:pPr>
            <w:r>
              <w:rPr>
                <w:rFonts w:hint="eastAsia" w:ascii="宋体" w:hAnsi="宋体"/>
                <w:szCs w:val="21"/>
              </w:rPr>
              <w:t>具体要求如下：按附件二执行</w:t>
            </w:r>
          </w:p>
        </w:tc>
        <w:tc>
          <w:tcPr>
            <w:tcW w:w="1270" w:type="dxa"/>
            <w:vAlign w:val="center"/>
          </w:tcPr>
          <w:p>
            <w:pPr>
              <w:adjustRightInd w:val="0"/>
              <w:snapToGrid w:val="0"/>
              <w:spacing w:line="380" w:lineRule="exact"/>
              <w:ind w:left="420" w:hanging="520" w:hanging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vAlign w:val="center"/>
          </w:tcPr>
          <w:p>
            <w:pPr>
              <w:adjustRightInd w:val="0"/>
              <w:snapToGrid w:val="0"/>
              <w:spacing w:line="380" w:lineRule="exact"/>
              <w:jc w:val="center"/>
              <w:rPr>
                <w:rFonts w:ascii="宋体" w:hAnsi="宋体"/>
                <w:szCs w:val="21"/>
              </w:rPr>
            </w:pPr>
            <w:r>
              <w:rPr>
                <w:rFonts w:ascii="宋体" w:hAnsi="宋体"/>
                <w:szCs w:val="21"/>
              </w:rPr>
              <w:t>10</w:t>
            </w:r>
          </w:p>
        </w:tc>
        <w:tc>
          <w:tcPr>
            <w:tcW w:w="1263" w:type="dxa"/>
            <w:vAlign w:val="center"/>
          </w:tcPr>
          <w:p>
            <w:pPr>
              <w:adjustRightInd w:val="0"/>
              <w:snapToGrid w:val="0"/>
              <w:spacing w:line="380" w:lineRule="exact"/>
              <w:jc w:val="center"/>
              <w:rPr>
                <w:rFonts w:ascii="宋体"/>
                <w:szCs w:val="21"/>
              </w:rPr>
            </w:pPr>
            <w:r>
              <w:rPr>
                <w:rFonts w:hint="eastAsia" w:ascii="宋体" w:hAnsi="宋体"/>
                <w:szCs w:val="21"/>
              </w:rPr>
              <w:t>项目验收</w:t>
            </w:r>
          </w:p>
        </w:tc>
        <w:tc>
          <w:tcPr>
            <w:tcW w:w="5578" w:type="dxa"/>
            <w:vAlign w:val="center"/>
          </w:tcPr>
          <w:p>
            <w:pPr>
              <w:adjustRightInd w:val="0"/>
              <w:snapToGrid w:val="0"/>
              <w:spacing w:line="380" w:lineRule="exact"/>
              <w:ind w:left="420" w:hanging="520" w:hangingChars="200"/>
              <w:rPr>
                <w:rFonts w:ascii="宋体" w:hAnsi="宋体"/>
                <w:szCs w:val="21"/>
              </w:rPr>
            </w:pPr>
            <w:r>
              <w:rPr>
                <w:rFonts w:ascii="宋体" w:hAnsi="宋体"/>
                <w:szCs w:val="21"/>
              </w:rPr>
              <w:t>10.1.</w:t>
            </w:r>
            <w:r>
              <w:rPr>
                <w:rFonts w:hint="eastAsia" w:ascii="宋体" w:hAnsi="宋体"/>
                <w:szCs w:val="21"/>
              </w:rPr>
              <w:t>图书到馆验收及加工过程中时，如发现缺页、倒装、污损以及非采购人所购或重复订购的图书等情况，卖方</w:t>
            </w:r>
          </w:p>
          <w:p>
            <w:pPr>
              <w:adjustRightInd w:val="0"/>
              <w:snapToGrid w:val="0"/>
              <w:spacing w:line="380" w:lineRule="exact"/>
              <w:rPr>
                <w:rFonts w:ascii="宋体" w:hAnsi="宋体"/>
                <w:szCs w:val="21"/>
              </w:rPr>
            </w:pPr>
            <w:r>
              <w:rPr>
                <w:rFonts w:hint="eastAsia" w:ascii="宋体" w:hAnsi="宋体"/>
                <w:szCs w:val="21"/>
              </w:rPr>
              <w:t>应予无条件调换或退回；发现图书与订购不符时，无</w:t>
            </w:r>
          </w:p>
          <w:p>
            <w:pPr>
              <w:adjustRightInd w:val="0"/>
              <w:snapToGrid w:val="0"/>
              <w:spacing w:line="380" w:lineRule="exact"/>
              <w:rPr>
                <w:rFonts w:ascii="宋体"/>
                <w:szCs w:val="21"/>
              </w:rPr>
            </w:pPr>
            <w:r>
              <w:rPr>
                <w:rFonts w:hint="eastAsia" w:ascii="宋体" w:hAnsi="宋体"/>
                <w:szCs w:val="21"/>
              </w:rPr>
              <w:t>论加工与否采购人有权退回。对图书馆误订的图书应</w:t>
            </w:r>
          </w:p>
          <w:p>
            <w:pPr>
              <w:adjustRightInd w:val="0"/>
              <w:snapToGrid w:val="0"/>
              <w:spacing w:line="380" w:lineRule="exact"/>
              <w:rPr>
                <w:rFonts w:ascii="宋体"/>
                <w:szCs w:val="21"/>
              </w:rPr>
            </w:pPr>
            <w:r>
              <w:rPr>
                <w:rFonts w:hint="eastAsia" w:ascii="宋体" w:hAnsi="宋体"/>
                <w:szCs w:val="21"/>
              </w:rPr>
              <w:t>酌情予以退还。卖方的新书发货差错率应低于</w:t>
            </w:r>
            <w:r>
              <w:rPr>
                <w:rFonts w:ascii="宋体" w:hAnsi="宋体"/>
                <w:szCs w:val="21"/>
              </w:rPr>
              <w:t>0.3</w:t>
            </w:r>
            <w:r>
              <w:rPr>
                <w:rFonts w:hint="eastAsia" w:ascii="宋体" w:hAnsi="宋体"/>
                <w:szCs w:val="21"/>
              </w:rPr>
              <w:t>％；</w:t>
            </w:r>
          </w:p>
          <w:p>
            <w:pPr>
              <w:adjustRightInd w:val="0"/>
              <w:snapToGrid w:val="0"/>
              <w:spacing w:line="380" w:lineRule="exact"/>
              <w:rPr>
                <w:rFonts w:ascii="宋体" w:hAnsi="宋体"/>
                <w:szCs w:val="21"/>
              </w:rPr>
            </w:pPr>
            <w:r>
              <w:rPr>
                <w:rFonts w:ascii="宋体" w:hAnsi="宋体"/>
                <w:szCs w:val="21"/>
              </w:rPr>
              <w:t>10.2.</w:t>
            </w:r>
            <w:r>
              <w:rPr>
                <w:rFonts w:hint="eastAsia" w:ascii="宋体" w:hAnsi="宋体"/>
                <w:szCs w:val="21"/>
              </w:rPr>
              <w:t>如果在验收过程中，同一批次图书出现</w:t>
            </w:r>
            <w:r>
              <w:rPr>
                <w:rFonts w:ascii="宋体" w:hAnsi="宋体"/>
                <w:szCs w:val="21"/>
              </w:rPr>
              <w:t>5</w:t>
            </w:r>
            <w:r>
              <w:rPr>
                <w:rFonts w:hint="eastAsia" w:ascii="宋体" w:hAnsi="宋体"/>
                <w:szCs w:val="21"/>
              </w:rPr>
              <w:t>％与相应清</w:t>
            </w:r>
          </w:p>
          <w:p>
            <w:pPr>
              <w:adjustRightInd w:val="0"/>
              <w:snapToGrid w:val="0"/>
              <w:spacing w:line="380" w:lineRule="exact"/>
              <w:rPr>
                <w:rFonts w:ascii="宋体" w:hAnsi="宋体"/>
                <w:szCs w:val="21"/>
              </w:rPr>
            </w:pPr>
            <w:r>
              <w:rPr>
                <w:rFonts w:hint="eastAsia" w:ascii="宋体" w:hAnsi="宋体"/>
                <w:szCs w:val="21"/>
              </w:rPr>
              <w:t>单不符，采购人有权退回该批次全部图书，当即与卖</w:t>
            </w:r>
          </w:p>
          <w:p>
            <w:pPr>
              <w:adjustRightInd w:val="0"/>
              <w:snapToGrid w:val="0"/>
              <w:spacing w:line="380" w:lineRule="exact"/>
              <w:rPr>
                <w:rFonts w:ascii="宋体"/>
                <w:szCs w:val="21"/>
              </w:rPr>
            </w:pPr>
            <w:r>
              <w:rPr>
                <w:rFonts w:hint="eastAsia" w:ascii="宋体" w:hAnsi="宋体"/>
                <w:szCs w:val="21"/>
              </w:rPr>
              <w:t>方解除购书合同。因此产生的一切经济损失由中标人</w:t>
            </w:r>
          </w:p>
          <w:p>
            <w:pPr>
              <w:adjustRightInd w:val="0"/>
              <w:snapToGrid w:val="0"/>
              <w:spacing w:line="380" w:lineRule="exact"/>
              <w:rPr>
                <w:rFonts w:ascii="宋体"/>
                <w:szCs w:val="21"/>
              </w:rPr>
            </w:pPr>
            <w:r>
              <w:rPr>
                <w:rFonts w:hint="eastAsia" w:ascii="宋体" w:hAnsi="宋体"/>
                <w:szCs w:val="21"/>
              </w:rPr>
              <w:t>自己承担；</w:t>
            </w:r>
          </w:p>
          <w:p>
            <w:pPr>
              <w:adjustRightInd w:val="0"/>
              <w:snapToGrid w:val="0"/>
              <w:spacing w:line="380" w:lineRule="exact"/>
              <w:rPr>
                <w:rFonts w:ascii="宋体"/>
                <w:szCs w:val="21"/>
              </w:rPr>
            </w:pPr>
            <w:r>
              <w:rPr>
                <w:rFonts w:ascii="宋体" w:hAnsi="宋体"/>
                <w:szCs w:val="21"/>
              </w:rPr>
              <w:t>10.3.</w:t>
            </w:r>
            <w:r>
              <w:rPr>
                <w:rFonts w:hint="eastAsia" w:ascii="宋体" w:hAnsi="宋体"/>
                <w:szCs w:val="21"/>
              </w:rPr>
              <w:t>中标人须提供图书运至最终目的地所需要的包装，以</w:t>
            </w:r>
          </w:p>
          <w:p>
            <w:pPr>
              <w:adjustRightInd w:val="0"/>
              <w:snapToGrid w:val="0"/>
              <w:spacing w:line="380" w:lineRule="exact"/>
              <w:rPr>
                <w:rFonts w:ascii="宋体"/>
                <w:szCs w:val="21"/>
              </w:rPr>
            </w:pPr>
            <w:r>
              <w:rPr>
                <w:rFonts w:hint="eastAsia" w:ascii="宋体" w:hAnsi="宋体"/>
                <w:szCs w:val="21"/>
              </w:rPr>
              <w:t>防止图书在运转中损坏或变质。这类包装应采取防潮、</w:t>
            </w:r>
          </w:p>
          <w:p>
            <w:pPr>
              <w:adjustRightInd w:val="0"/>
              <w:snapToGrid w:val="0"/>
              <w:spacing w:line="380" w:lineRule="exact"/>
              <w:rPr>
                <w:rFonts w:ascii="宋体"/>
                <w:szCs w:val="21"/>
              </w:rPr>
            </w:pPr>
            <w:r>
              <w:rPr>
                <w:rFonts w:hint="eastAsia" w:ascii="宋体" w:hAnsi="宋体"/>
                <w:szCs w:val="21"/>
              </w:rPr>
              <w:t>放腐及防止其他损坏的必要保护措施，从而保护图书</w:t>
            </w:r>
          </w:p>
          <w:p>
            <w:pPr>
              <w:adjustRightInd w:val="0"/>
              <w:snapToGrid w:val="0"/>
              <w:spacing w:line="380" w:lineRule="exact"/>
              <w:rPr>
                <w:rFonts w:ascii="宋体"/>
                <w:szCs w:val="21"/>
              </w:rPr>
            </w:pPr>
            <w:r>
              <w:rPr>
                <w:rFonts w:hint="eastAsia" w:ascii="宋体" w:hAnsi="宋体"/>
                <w:szCs w:val="21"/>
              </w:rPr>
              <w:t>能够经受多次搬运、装卸及各种长途运输。运输途中</w:t>
            </w:r>
          </w:p>
          <w:p>
            <w:pPr>
              <w:adjustRightInd w:val="0"/>
              <w:snapToGrid w:val="0"/>
              <w:spacing w:line="380" w:lineRule="exact"/>
              <w:rPr>
                <w:rFonts w:ascii="宋体"/>
                <w:szCs w:val="21"/>
              </w:rPr>
            </w:pPr>
            <w:r>
              <w:rPr>
                <w:rFonts w:hint="eastAsia" w:ascii="宋体" w:hAnsi="宋体"/>
                <w:szCs w:val="21"/>
              </w:rPr>
              <w:t>若出现任何意外采购人不承担任何责任，发生的损失</w:t>
            </w:r>
          </w:p>
          <w:p>
            <w:pPr>
              <w:adjustRightInd w:val="0"/>
              <w:snapToGrid w:val="0"/>
              <w:spacing w:line="380" w:lineRule="exact"/>
              <w:rPr>
                <w:rFonts w:ascii="宋体"/>
                <w:szCs w:val="21"/>
              </w:rPr>
            </w:pPr>
            <w:r>
              <w:rPr>
                <w:rFonts w:hint="eastAsia" w:ascii="宋体" w:hAnsi="宋体"/>
                <w:szCs w:val="21"/>
              </w:rPr>
              <w:t>由供应商承担。</w:t>
            </w:r>
          </w:p>
        </w:tc>
        <w:tc>
          <w:tcPr>
            <w:tcW w:w="1270" w:type="dxa"/>
            <w:vAlign w:val="center"/>
          </w:tcPr>
          <w:p>
            <w:pPr>
              <w:adjustRightInd w:val="0"/>
              <w:snapToGrid w:val="0"/>
              <w:spacing w:line="380" w:lineRule="exact"/>
              <w:ind w:left="420" w:hanging="520" w:hangingChars="200"/>
              <w:rPr>
                <w:rFonts w:ascii="宋体"/>
                <w:szCs w:val="21"/>
              </w:rPr>
            </w:pPr>
            <w:r>
              <w:rPr>
                <w:rFonts w:hint="eastAsia" w:ascii="宋体" w:hAnsi="宋体"/>
                <w:szCs w:val="21"/>
              </w:rPr>
              <w:t>不可负偏离</w:t>
            </w:r>
          </w:p>
          <w:p>
            <w:pPr>
              <w:adjustRightInd w:val="0"/>
              <w:snapToGrid w:val="0"/>
              <w:spacing w:line="380" w:lineRule="exact"/>
              <w:ind w:left="420" w:hanging="520" w:hanging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80" w:lineRule="exact"/>
              <w:jc w:val="center"/>
              <w:rPr>
                <w:rFonts w:ascii="宋体" w:hAnsi="宋体"/>
                <w:szCs w:val="21"/>
              </w:rPr>
            </w:pPr>
            <w:r>
              <w:rPr>
                <w:rFonts w:ascii="宋体" w:hAnsi="宋体"/>
                <w:szCs w:val="21"/>
              </w:rPr>
              <w:t>11</w:t>
            </w:r>
          </w:p>
        </w:tc>
        <w:tc>
          <w:tcPr>
            <w:tcW w:w="1263" w:type="dxa"/>
            <w:vAlign w:val="center"/>
          </w:tcPr>
          <w:p>
            <w:pPr>
              <w:spacing w:line="380" w:lineRule="exact"/>
              <w:jc w:val="center"/>
              <w:rPr>
                <w:rFonts w:ascii="宋体"/>
              </w:rPr>
            </w:pPr>
            <w:r>
              <w:rPr>
                <w:rFonts w:hint="eastAsia" w:ascii="宋体" w:hAnsi="宋体"/>
                <w:szCs w:val="21"/>
              </w:rPr>
              <w:t>服务要求</w:t>
            </w:r>
          </w:p>
        </w:tc>
        <w:tc>
          <w:tcPr>
            <w:tcW w:w="5578" w:type="dxa"/>
            <w:vAlign w:val="center"/>
          </w:tcPr>
          <w:p>
            <w:pPr>
              <w:adjustRightInd w:val="0"/>
              <w:snapToGrid w:val="0"/>
              <w:spacing w:line="380" w:lineRule="exact"/>
              <w:ind w:left="420" w:hanging="520" w:hangingChars="200"/>
              <w:rPr>
                <w:rFonts w:ascii="宋体" w:hAnsi="宋体"/>
                <w:szCs w:val="21"/>
              </w:rPr>
            </w:pPr>
            <w:r>
              <w:rPr>
                <w:rFonts w:ascii="宋体" w:hAnsi="宋体"/>
                <w:szCs w:val="21"/>
              </w:rPr>
              <w:t>11.1.</w:t>
            </w:r>
            <w:r>
              <w:rPr>
                <w:rFonts w:hint="eastAsia" w:ascii="宋体" w:hAnsi="宋体"/>
                <w:szCs w:val="21"/>
              </w:rPr>
              <w:t>投标人应有较大的供图书馆现场采购的场所</w:t>
            </w:r>
            <w:r>
              <w:rPr>
                <w:rFonts w:ascii="宋体" w:hAnsi="宋体"/>
                <w:szCs w:val="21"/>
              </w:rPr>
              <w:t>(</w:t>
            </w:r>
            <w:r>
              <w:rPr>
                <w:rFonts w:hint="eastAsia" w:ascii="宋体" w:hAnsi="宋体"/>
                <w:szCs w:val="21"/>
              </w:rPr>
              <w:t>面积在</w:t>
            </w:r>
          </w:p>
          <w:p>
            <w:pPr>
              <w:adjustRightInd w:val="0"/>
              <w:snapToGrid w:val="0"/>
              <w:spacing w:line="380" w:lineRule="exact"/>
              <w:rPr>
                <w:rFonts w:ascii="宋体" w:hAnsi="宋体"/>
                <w:szCs w:val="21"/>
              </w:rPr>
            </w:pPr>
            <w:r>
              <w:rPr>
                <w:rFonts w:ascii="宋体" w:hAnsi="宋体"/>
                <w:szCs w:val="21"/>
              </w:rPr>
              <w:t xml:space="preserve"> 3000</w:t>
            </w:r>
            <w:r>
              <w:rPr>
                <w:rFonts w:hint="eastAsia" w:ascii="宋体" w:hAnsi="宋体"/>
                <w:szCs w:val="21"/>
              </w:rPr>
              <w:t>㎡以上，品种在</w:t>
            </w:r>
            <w:r>
              <w:rPr>
                <w:rFonts w:ascii="宋体" w:hAnsi="宋体"/>
                <w:szCs w:val="21"/>
              </w:rPr>
              <w:t>10</w:t>
            </w:r>
            <w:r>
              <w:rPr>
                <w:rFonts w:hint="eastAsia" w:ascii="宋体" w:hAnsi="宋体"/>
                <w:szCs w:val="21"/>
              </w:rPr>
              <w:t>万种以上</w:t>
            </w:r>
            <w:r>
              <w:rPr>
                <w:rFonts w:ascii="宋体" w:hAnsi="宋体"/>
                <w:szCs w:val="21"/>
              </w:rPr>
              <w:t>)</w:t>
            </w:r>
            <w:r>
              <w:rPr>
                <w:rFonts w:hint="eastAsia" w:ascii="宋体" w:hAnsi="宋体"/>
                <w:szCs w:val="21"/>
              </w:rPr>
              <w:t>，并有完整的图书</w:t>
            </w:r>
          </w:p>
          <w:p>
            <w:pPr>
              <w:adjustRightInd w:val="0"/>
              <w:snapToGrid w:val="0"/>
              <w:spacing w:line="380" w:lineRule="exact"/>
              <w:rPr>
                <w:rFonts w:ascii="宋体"/>
                <w:szCs w:val="21"/>
              </w:rPr>
            </w:pPr>
            <w:r>
              <w:rPr>
                <w:rFonts w:hint="eastAsia" w:ascii="宋体" w:hAnsi="宋体"/>
                <w:szCs w:val="21"/>
              </w:rPr>
              <w:t>加工场所，具备图书深加工的能力；</w:t>
            </w:r>
          </w:p>
          <w:p>
            <w:pPr>
              <w:adjustRightInd w:val="0"/>
              <w:snapToGrid w:val="0"/>
              <w:spacing w:line="380" w:lineRule="exact"/>
              <w:ind w:left="420" w:hanging="520" w:hangingChars="200"/>
              <w:rPr>
                <w:rFonts w:ascii="宋体"/>
                <w:szCs w:val="21"/>
              </w:rPr>
            </w:pPr>
            <w:r>
              <w:rPr>
                <w:rFonts w:ascii="宋体" w:hAnsi="宋体"/>
                <w:szCs w:val="21"/>
              </w:rPr>
              <w:t>11.2.</w:t>
            </w:r>
            <w:r>
              <w:rPr>
                <w:rFonts w:hint="eastAsia" w:ascii="宋体" w:hAnsi="宋体"/>
                <w:szCs w:val="21"/>
              </w:rPr>
              <w:t>供货服务保证：中标供应商必须按招标方规定要求费</w:t>
            </w:r>
          </w:p>
          <w:p>
            <w:pPr>
              <w:adjustRightInd w:val="0"/>
              <w:snapToGrid w:val="0"/>
              <w:spacing w:line="380" w:lineRule="exact"/>
              <w:ind w:left="420" w:hanging="520" w:hangingChars="200"/>
              <w:rPr>
                <w:rFonts w:ascii="宋体"/>
                <w:szCs w:val="21"/>
              </w:rPr>
            </w:pPr>
            <w:r>
              <w:rPr>
                <w:rFonts w:hint="eastAsia" w:ascii="宋体" w:hAnsi="宋体"/>
                <w:szCs w:val="21"/>
              </w:rPr>
              <w:t>提供采访、编目数据和图书加工，并按招标方规定的</w:t>
            </w:r>
          </w:p>
          <w:p>
            <w:pPr>
              <w:adjustRightInd w:val="0"/>
              <w:snapToGrid w:val="0"/>
              <w:spacing w:line="380" w:lineRule="exact"/>
              <w:ind w:left="420" w:hanging="520" w:hangingChars="200"/>
              <w:rPr>
                <w:rFonts w:ascii="宋体"/>
                <w:szCs w:val="21"/>
              </w:rPr>
            </w:pPr>
            <w:r>
              <w:rPr>
                <w:rFonts w:hint="eastAsia" w:ascii="宋体" w:hAnsi="宋体"/>
                <w:szCs w:val="21"/>
              </w:rPr>
              <w:t>时间、地点免费送书，并搬运入库，分类放置；</w:t>
            </w:r>
          </w:p>
          <w:p>
            <w:pPr>
              <w:adjustRightInd w:val="0"/>
              <w:snapToGrid w:val="0"/>
              <w:spacing w:line="380" w:lineRule="exact"/>
              <w:ind w:left="420" w:hanging="520" w:hangingChars="200"/>
              <w:rPr>
                <w:rFonts w:ascii="宋体"/>
                <w:szCs w:val="21"/>
              </w:rPr>
            </w:pPr>
            <w:r>
              <w:rPr>
                <w:rFonts w:ascii="宋体" w:hAnsi="宋体"/>
                <w:szCs w:val="21"/>
              </w:rPr>
              <w:t>11.3.</w:t>
            </w:r>
            <w:r>
              <w:rPr>
                <w:rFonts w:hint="eastAsia" w:ascii="宋体" w:hAnsi="宋体"/>
                <w:szCs w:val="21"/>
              </w:rPr>
              <w:t>中标供应商定期分专题提供图书出版预定目录和具有固定供书关系的出版社的全部出版发行信息，包括纸质目录或电子数据。</w:t>
            </w:r>
          </w:p>
          <w:p>
            <w:pPr>
              <w:spacing w:line="380" w:lineRule="exact"/>
              <w:ind w:left="420" w:hanging="520" w:hangingChars="200"/>
              <w:rPr>
                <w:rFonts w:ascii="宋体"/>
                <w:szCs w:val="21"/>
              </w:rPr>
            </w:pPr>
            <w:r>
              <w:rPr>
                <w:rFonts w:ascii="宋体" w:hAnsi="宋体"/>
                <w:szCs w:val="21"/>
              </w:rPr>
              <w:t>11.4.</w:t>
            </w:r>
            <w:r>
              <w:rPr>
                <w:rFonts w:hint="eastAsia" w:ascii="宋体" w:hAnsi="宋体"/>
                <w:szCs w:val="21"/>
              </w:rPr>
              <w:t>中标供应商必须开具包括图书码洋、折扣率、实洋等</w:t>
            </w:r>
          </w:p>
          <w:p>
            <w:pPr>
              <w:spacing w:line="380" w:lineRule="exact"/>
              <w:ind w:left="420" w:hanging="520" w:hangingChars="200"/>
              <w:rPr>
                <w:rFonts w:ascii="宋体"/>
                <w:szCs w:val="21"/>
              </w:rPr>
            </w:pPr>
            <w:r>
              <w:rPr>
                <w:rFonts w:hint="eastAsia" w:ascii="宋体" w:hAnsi="宋体"/>
                <w:szCs w:val="21"/>
              </w:rPr>
              <w:t>内容的正式购书发票，并加盖本单位公章。</w:t>
            </w:r>
          </w:p>
          <w:p>
            <w:pPr>
              <w:adjustRightInd w:val="0"/>
              <w:snapToGrid w:val="0"/>
              <w:spacing w:line="380" w:lineRule="exact"/>
              <w:ind w:left="420" w:hanging="520" w:hangingChars="200"/>
              <w:rPr>
                <w:rFonts w:ascii="宋体"/>
                <w:szCs w:val="21"/>
              </w:rPr>
            </w:pPr>
            <w:r>
              <w:rPr>
                <w:rFonts w:hint="eastAsia" w:ascii="宋体" w:hAnsi="宋体"/>
                <w:szCs w:val="21"/>
              </w:rPr>
              <w:t>到书周期及到书率：</w:t>
            </w:r>
          </w:p>
          <w:p>
            <w:pPr>
              <w:adjustRightInd w:val="0"/>
              <w:snapToGrid w:val="0"/>
              <w:spacing w:line="380" w:lineRule="exact"/>
              <w:ind w:left="420" w:hanging="520" w:hangingChars="200"/>
              <w:rPr>
                <w:rFonts w:ascii="宋体"/>
                <w:szCs w:val="21"/>
              </w:rPr>
            </w:pPr>
            <w:r>
              <w:rPr>
                <w:rFonts w:ascii="宋体" w:hAnsi="宋体"/>
                <w:szCs w:val="21"/>
              </w:rPr>
              <w:t>11.5.</w:t>
            </w:r>
            <w:r>
              <w:rPr>
                <w:rFonts w:hint="eastAsia" w:ascii="宋体" w:hAnsi="宋体"/>
                <w:szCs w:val="21"/>
              </w:rPr>
              <w:t>订单采购自报订之日起，到书周期为</w:t>
            </w:r>
            <w:r>
              <w:rPr>
                <w:rFonts w:ascii="宋体" w:hAnsi="宋体"/>
                <w:szCs w:val="21"/>
              </w:rPr>
              <w:t>40</w:t>
            </w:r>
            <w:r>
              <w:rPr>
                <w:rFonts w:hint="eastAsia" w:ascii="宋体" w:hAnsi="宋体"/>
                <w:szCs w:val="21"/>
              </w:rPr>
              <w:t>天，到书率</w:t>
            </w:r>
          </w:p>
          <w:p>
            <w:pPr>
              <w:adjustRightInd w:val="0"/>
              <w:snapToGrid w:val="0"/>
              <w:spacing w:line="380" w:lineRule="exact"/>
              <w:ind w:left="420" w:hanging="520" w:hangingChars="200"/>
              <w:rPr>
                <w:rFonts w:ascii="宋体"/>
                <w:szCs w:val="21"/>
              </w:rPr>
            </w:pPr>
            <w:r>
              <w:rPr>
                <w:rFonts w:ascii="宋体" w:hAnsi="宋体"/>
                <w:szCs w:val="21"/>
              </w:rPr>
              <w:t xml:space="preserve">     90%</w:t>
            </w:r>
            <w:r>
              <w:rPr>
                <w:rFonts w:hint="eastAsia" w:ascii="宋体" w:hAnsi="宋体"/>
                <w:szCs w:val="21"/>
              </w:rPr>
              <w:t>以上。（出版计划改变的图书不在此列）。</w:t>
            </w:r>
          </w:p>
        </w:tc>
        <w:tc>
          <w:tcPr>
            <w:tcW w:w="127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pStyle w:val="4"/>
              <w:spacing w:line="380" w:lineRule="exact"/>
              <w:ind w:firstLine="0"/>
              <w:jc w:val="center"/>
              <w:rPr>
                <w:rFonts w:ascii="宋体"/>
              </w:rPr>
            </w:pPr>
            <w:r>
              <w:rPr>
                <w:rFonts w:ascii="宋体" w:hAnsi="宋体"/>
                <w:szCs w:val="21"/>
              </w:rPr>
              <w:t>12</w:t>
            </w:r>
          </w:p>
        </w:tc>
        <w:tc>
          <w:tcPr>
            <w:tcW w:w="1263" w:type="dxa"/>
            <w:vAlign w:val="center"/>
          </w:tcPr>
          <w:p>
            <w:pPr>
              <w:pStyle w:val="4"/>
              <w:spacing w:line="380" w:lineRule="exact"/>
              <w:ind w:firstLine="130" w:firstLineChars="50"/>
              <w:rPr>
                <w:rFonts w:ascii="宋体"/>
              </w:rPr>
            </w:pPr>
            <w:r>
              <w:rPr>
                <w:rFonts w:hint="eastAsia" w:ascii="宋体" w:hAnsi="宋体"/>
                <w:szCs w:val="21"/>
              </w:rPr>
              <w:t>质量保证</w:t>
            </w:r>
          </w:p>
        </w:tc>
        <w:tc>
          <w:tcPr>
            <w:tcW w:w="5578" w:type="dxa"/>
            <w:vAlign w:val="center"/>
          </w:tcPr>
          <w:p>
            <w:pPr>
              <w:spacing w:line="380" w:lineRule="exact"/>
              <w:rPr>
                <w:rFonts w:ascii="宋体"/>
                <w:szCs w:val="21"/>
              </w:rPr>
            </w:pPr>
            <w:r>
              <w:rPr>
                <w:rFonts w:ascii="宋体" w:hAnsi="宋体"/>
                <w:szCs w:val="21"/>
              </w:rPr>
              <w:t>12.1.</w:t>
            </w:r>
            <w:r>
              <w:rPr>
                <w:rFonts w:hint="eastAsia" w:ascii="宋体" w:hAnsi="宋体"/>
                <w:szCs w:val="21"/>
              </w:rPr>
              <w:t>质量验收标准：按国家相关行业标准执行。</w:t>
            </w:r>
          </w:p>
          <w:p>
            <w:pPr>
              <w:spacing w:line="380" w:lineRule="exact"/>
              <w:ind w:left="420" w:hanging="520" w:hangingChars="200"/>
              <w:rPr>
                <w:rFonts w:ascii="宋体"/>
                <w:szCs w:val="21"/>
              </w:rPr>
            </w:pPr>
            <w:r>
              <w:rPr>
                <w:rFonts w:ascii="宋体" w:hAnsi="宋体"/>
                <w:szCs w:val="21"/>
              </w:rPr>
              <w:t>12.2.</w:t>
            </w:r>
            <w:r>
              <w:rPr>
                <w:rFonts w:hint="eastAsia" w:ascii="宋体" w:hAnsi="宋体"/>
                <w:szCs w:val="21"/>
              </w:rPr>
              <w:t>投标人须在投标文件中郑重承诺提供何种质量售后</w:t>
            </w:r>
          </w:p>
          <w:p>
            <w:pPr>
              <w:spacing w:line="380" w:lineRule="exact"/>
              <w:ind w:left="420" w:hanging="520" w:hangingChars="200"/>
              <w:rPr>
                <w:rFonts w:ascii="宋体"/>
                <w:szCs w:val="21"/>
              </w:rPr>
            </w:pPr>
            <w:r>
              <w:rPr>
                <w:rFonts w:hint="eastAsia" w:ascii="宋体" w:hAnsi="宋体"/>
                <w:szCs w:val="21"/>
              </w:rPr>
              <w:t>服务保证，对于图书出现的错订、破损、缺页、污损、</w:t>
            </w:r>
          </w:p>
          <w:p>
            <w:pPr>
              <w:spacing w:line="380" w:lineRule="exact"/>
              <w:ind w:left="420" w:hanging="520" w:hangingChars="200"/>
              <w:rPr>
                <w:rFonts w:ascii="宋体"/>
                <w:szCs w:val="21"/>
              </w:rPr>
            </w:pPr>
            <w:r>
              <w:rPr>
                <w:rFonts w:hint="eastAsia" w:ascii="宋体" w:hAnsi="宋体"/>
                <w:szCs w:val="21"/>
              </w:rPr>
              <w:t>附件不全及印刷错误等情况必须无条件退换，并明确</w:t>
            </w:r>
          </w:p>
          <w:p>
            <w:pPr>
              <w:spacing w:line="380" w:lineRule="exact"/>
              <w:ind w:left="420" w:hanging="520" w:hangingChars="200"/>
              <w:rPr>
                <w:rFonts w:ascii="宋体"/>
                <w:szCs w:val="21"/>
              </w:rPr>
            </w:pPr>
            <w:r>
              <w:rPr>
                <w:rFonts w:hint="eastAsia" w:ascii="宋体" w:hAnsi="宋体"/>
                <w:szCs w:val="21"/>
              </w:rPr>
              <w:t>对于违约所承担的责任。</w:t>
            </w:r>
          </w:p>
        </w:tc>
        <w:tc>
          <w:tcPr>
            <w:tcW w:w="127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pStyle w:val="4"/>
              <w:spacing w:line="380" w:lineRule="exact"/>
              <w:ind w:firstLine="0"/>
              <w:jc w:val="center"/>
              <w:rPr>
                <w:rFonts w:ascii="宋体"/>
                <w:szCs w:val="21"/>
              </w:rPr>
            </w:pPr>
            <w:r>
              <w:rPr>
                <w:rFonts w:ascii="宋体" w:hAnsi="宋体"/>
                <w:szCs w:val="21"/>
              </w:rPr>
              <w:t>13</w:t>
            </w:r>
          </w:p>
        </w:tc>
        <w:tc>
          <w:tcPr>
            <w:tcW w:w="1263" w:type="dxa"/>
            <w:vAlign w:val="center"/>
          </w:tcPr>
          <w:p>
            <w:pPr>
              <w:pStyle w:val="4"/>
              <w:spacing w:line="380" w:lineRule="exact"/>
              <w:ind w:firstLine="390" w:firstLineChars="150"/>
              <w:rPr>
                <w:rFonts w:ascii="宋体"/>
                <w:szCs w:val="21"/>
              </w:rPr>
            </w:pPr>
            <w:r>
              <w:rPr>
                <w:rFonts w:hint="eastAsia" w:ascii="宋体" w:hAnsi="宋体"/>
                <w:szCs w:val="21"/>
              </w:rPr>
              <w:t>其它</w:t>
            </w:r>
          </w:p>
        </w:tc>
        <w:tc>
          <w:tcPr>
            <w:tcW w:w="5578" w:type="dxa"/>
            <w:vAlign w:val="center"/>
          </w:tcPr>
          <w:p>
            <w:pPr>
              <w:spacing w:line="380" w:lineRule="exact"/>
              <w:ind w:left="420" w:hanging="520" w:hangingChars="200"/>
              <w:rPr>
                <w:rFonts w:ascii="宋体"/>
                <w:szCs w:val="21"/>
              </w:rPr>
            </w:pPr>
            <w:r>
              <w:rPr>
                <w:rFonts w:ascii="宋体" w:hAnsi="宋体"/>
                <w:szCs w:val="21"/>
              </w:rPr>
              <w:t>13.1</w:t>
            </w:r>
            <w:r>
              <w:rPr>
                <w:rFonts w:hint="eastAsia" w:ascii="宋体" w:hAnsi="宋体"/>
                <w:szCs w:val="21"/>
              </w:rPr>
              <w:t>投标人需在投标文件中明确列出与高校图书馆采购相</w:t>
            </w:r>
          </w:p>
          <w:p>
            <w:pPr>
              <w:spacing w:line="380" w:lineRule="exact"/>
              <w:ind w:left="420" w:hanging="520" w:hangingChars="200"/>
              <w:rPr>
                <w:rFonts w:ascii="宋体" w:hAnsi="宋体"/>
                <w:szCs w:val="21"/>
              </w:rPr>
            </w:pPr>
            <w:r>
              <w:rPr>
                <w:rFonts w:hint="eastAsia" w:ascii="宋体" w:hAnsi="宋体"/>
                <w:szCs w:val="21"/>
              </w:rPr>
              <w:t>关的业绩。</w:t>
            </w:r>
          </w:p>
          <w:p>
            <w:pPr>
              <w:spacing w:line="380" w:lineRule="exact"/>
              <w:ind w:left="420" w:hanging="520" w:hangingChars="200"/>
              <w:rPr>
                <w:rFonts w:ascii="宋体"/>
                <w:szCs w:val="21"/>
              </w:rPr>
            </w:pPr>
            <w:r>
              <w:rPr>
                <w:rFonts w:ascii="宋体" w:hAnsi="宋体"/>
                <w:szCs w:val="21"/>
              </w:rPr>
              <w:t>13.</w:t>
            </w:r>
            <w:r>
              <w:rPr>
                <w:rFonts w:hint="eastAsia" w:ascii="宋体" w:hAnsi="宋体"/>
                <w:szCs w:val="21"/>
              </w:rPr>
              <w:t>2投标人应以科学、求实、诚信的态度，严格按照招标</w:t>
            </w:r>
          </w:p>
          <w:p>
            <w:pPr>
              <w:spacing w:line="380" w:lineRule="exact"/>
              <w:ind w:left="420" w:hanging="520" w:hangingChars="200"/>
              <w:rPr>
                <w:rFonts w:ascii="宋体" w:hAnsi="宋体"/>
                <w:szCs w:val="21"/>
              </w:rPr>
            </w:pPr>
            <w:r>
              <w:rPr>
                <w:rFonts w:hint="eastAsia" w:ascii="宋体" w:hAnsi="宋体"/>
                <w:szCs w:val="21"/>
              </w:rPr>
              <w:t>要求计算设定投标报价。</w:t>
            </w:r>
          </w:p>
          <w:p>
            <w:pPr>
              <w:spacing w:line="380" w:lineRule="exact"/>
              <w:ind w:left="420" w:hanging="520" w:hangingChars="200"/>
              <w:rPr>
                <w:rFonts w:ascii="宋体"/>
                <w:b/>
              </w:rPr>
            </w:pPr>
            <w:r>
              <w:rPr>
                <w:rFonts w:ascii="宋体" w:hAnsi="宋体"/>
                <w:szCs w:val="21"/>
              </w:rPr>
              <w:t>13.</w:t>
            </w:r>
            <w:r>
              <w:rPr>
                <w:rFonts w:hint="eastAsia" w:ascii="宋体" w:hAnsi="宋体"/>
                <w:szCs w:val="21"/>
              </w:rPr>
              <w:t>3</w:t>
            </w:r>
            <w:r>
              <w:rPr>
                <w:rFonts w:hint="eastAsia" w:ascii="宋体" w:hAnsi="宋体"/>
              </w:rPr>
              <w:t>投标人在投标文件中须提供编目数据格式</w:t>
            </w:r>
            <w:r>
              <w:rPr>
                <w:rFonts w:hint="eastAsia" w:ascii="宋体" w:hAnsi="宋体"/>
                <w:b/>
              </w:rPr>
              <w:t>、</w:t>
            </w:r>
            <w:r>
              <w:rPr>
                <w:rFonts w:hint="eastAsia" w:ascii="宋体" w:hAnsi="宋体"/>
              </w:rPr>
              <w:t>近期新书采访数据和图书清单的纸质样本</w:t>
            </w:r>
            <w:r>
              <w:rPr>
                <w:rFonts w:hint="eastAsia" w:ascii="宋体" w:hAnsi="宋体"/>
                <w:b/>
              </w:rPr>
              <w:t>、</w:t>
            </w:r>
            <w:r>
              <w:rPr>
                <w:rFonts w:hint="eastAsia" w:ascii="宋体" w:hAnsi="宋体"/>
              </w:rPr>
              <w:t>所有样本将作为评审打分的依据</w:t>
            </w:r>
            <w:r>
              <w:rPr>
                <w:rFonts w:hint="eastAsia" w:ascii="宋体" w:hAnsi="宋体"/>
                <w:b/>
              </w:rPr>
              <w:t>。</w:t>
            </w:r>
          </w:p>
        </w:tc>
        <w:tc>
          <w:tcPr>
            <w:tcW w:w="1270" w:type="dxa"/>
            <w:vAlign w:val="center"/>
          </w:tcPr>
          <w:p>
            <w:pPr>
              <w:spacing w:line="380" w:lineRule="exact"/>
              <w:rPr>
                <w:rFonts w:ascii="宋体"/>
                <w:szCs w:val="21"/>
              </w:rPr>
            </w:pPr>
          </w:p>
        </w:tc>
      </w:tr>
    </w:tbl>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eastAsia="楷体_GB2312"/>
          <w:sz w:val="28"/>
          <w:szCs w:val="28"/>
          <w:lang w:eastAsia="zh-CN"/>
        </w:rPr>
      </w:pPr>
      <w:r>
        <w:rPr>
          <w:rFonts w:hint="eastAsia"/>
          <w:sz w:val="28"/>
          <w:szCs w:val="28"/>
        </w:rPr>
        <w:t>附件二：</w:t>
      </w:r>
      <w:r>
        <w:rPr>
          <w:rFonts w:hint="eastAsia"/>
          <w:sz w:val="28"/>
          <w:szCs w:val="28"/>
          <w:lang w:eastAsia="zh-CN"/>
        </w:rPr>
        <w:t>评分标准</w:t>
      </w:r>
      <w:bookmarkStart w:id="3" w:name="_GoBack"/>
      <w:bookmarkEnd w:id="3"/>
    </w:p>
    <w:p>
      <w:pPr>
        <w:spacing w:line="360" w:lineRule="auto"/>
        <w:ind w:firstLine="420"/>
        <w:rPr>
          <w:rFonts w:ascii="宋体" w:hAnsi="宋体" w:eastAsia="宋体" w:cs="宋体"/>
          <w:sz w:val="24"/>
        </w:rPr>
      </w:pPr>
    </w:p>
    <w:p>
      <w:pPr>
        <w:pStyle w:val="2"/>
      </w:pPr>
    </w:p>
    <w:p>
      <w:pPr>
        <w:spacing w:line="360" w:lineRule="auto"/>
        <w:rPr>
          <w:rFonts w:ascii="宋体" w:hAnsi="宋体" w:eastAsia="宋体" w:cs="宋体"/>
          <w:b/>
          <w:bCs/>
          <w:sz w:val="28"/>
          <w:szCs w:val="28"/>
        </w:rPr>
      </w:pPr>
      <w:r>
        <w:rPr>
          <w:rFonts w:hint="eastAsia" w:ascii="宋体" w:hAnsi="宋体" w:eastAsia="宋体" w:cs="宋体"/>
          <w:b/>
          <w:bCs/>
          <w:sz w:val="28"/>
          <w:szCs w:val="28"/>
        </w:rPr>
        <w:t>一、评标办法：</w:t>
      </w:r>
    </w:p>
    <w:p>
      <w:pPr>
        <w:spacing w:line="360" w:lineRule="auto"/>
        <w:ind w:firstLine="420"/>
        <w:rPr>
          <w:rFonts w:ascii="宋体" w:hAnsi="宋体" w:eastAsia="宋体"/>
          <w:color w:val="000000"/>
          <w:sz w:val="24"/>
          <w:szCs w:val="24"/>
        </w:rPr>
      </w:pPr>
      <w:r>
        <w:rPr>
          <w:rFonts w:hint="eastAsia" w:ascii="宋体" w:hAnsi="宋体" w:eastAsia="宋体" w:cs="宋体"/>
          <w:sz w:val="24"/>
          <w:szCs w:val="24"/>
        </w:rPr>
        <w:t>1、本次招标评标采用为综合评分法，</w:t>
      </w:r>
      <w:r>
        <w:rPr>
          <w:rFonts w:ascii="宋体" w:hAnsi="宋体" w:eastAsia="宋体"/>
          <w:color w:val="000000"/>
          <w:sz w:val="24"/>
          <w:szCs w:val="24"/>
        </w:rPr>
        <w:t>是指投标文件满足招标文件全部实质性要求，且按照评审因素的量化指标评审得分最高的投标人为中标候选人的评标方法。</w:t>
      </w:r>
    </w:p>
    <w:p>
      <w:pPr>
        <w:spacing w:line="360" w:lineRule="auto"/>
        <w:ind w:firstLine="420"/>
        <w:rPr>
          <w:rFonts w:ascii="宋体" w:hAnsi="宋体" w:eastAsia="宋体"/>
          <w:color w:val="000000"/>
          <w:sz w:val="24"/>
          <w:szCs w:val="24"/>
        </w:rPr>
      </w:pPr>
      <w:r>
        <w:rPr>
          <w:rFonts w:hint="eastAsia" w:ascii="宋体" w:hAnsi="宋体" w:eastAsia="宋体" w:cs="宋体"/>
          <w:sz w:val="24"/>
          <w:szCs w:val="24"/>
        </w:rPr>
        <w:t>2、评标委员会各成员独立对每个进入打分程序的有效投标人的标书技术部</w:t>
      </w:r>
      <w:r>
        <w:rPr>
          <w:rFonts w:hint="eastAsia" w:ascii="宋体" w:hAnsi="宋体" w:eastAsia="宋体"/>
          <w:color w:val="000000"/>
          <w:sz w:val="24"/>
          <w:szCs w:val="24"/>
        </w:rPr>
        <w:t>分以打分的形式进行评审和评价（计算结果均四舍五入保留两位小数）。对评委的评分（除价格分外）进行统计汇总。</w:t>
      </w:r>
    </w:p>
    <w:p>
      <w:pPr>
        <w:spacing w:line="360" w:lineRule="auto"/>
        <w:ind w:firstLine="480" w:firstLineChars="200"/>
        <w:rPr>
          <w:rFonts w:ascii="宋体" w:hAnsi="宋体" w:eastAsia="宋体" w:cs="宋体"/>
          <w:color w:val="000000"/>
          <w:sz w:val="24"/>
          <w:szCs w:val="24"/>
        </w:rPr>
      </w:pPr>
      <w:r>
        <w:rPr>
          <w:rFonts w:hint="eastAsia" w:hAnsi="宋体" w:eastAsia="宋体"/>
          <w:color w:val="000000"/>
          <w:sz w:val="24"/>
          <w:szCs w:val="24"/>
        </w:rPr>
        <w:t>3、积分排在前二位的为中标单位。</w:t>
      </w:r>
    </w:p>
    <w:p>
      <w:pPr>
        <w:spacing w:line="360" w:lineRule="auto"/>
        <w:rPr>
          <w:rFonts w:ascii="宋体" w:hAnsi="宋体" w:eastAsia="宋体" w:cs="宋体"/>
          <w:b/>
          <w:color w:val="000000"/>
          <w:sz w:val="24"/>
          <w:szCs w:val="24"/>
        </w:rPr>
      </w:pPr>
      <w:r>
        <w:rPr>
          <w:rFonts w:hint="eastAsia" w:ascii="宋体" w:hAnsi="宋体" w:eastAsia="宋体" w:cs="宋体"/>
          <w:b/>
          <w:bCs/>
          <w:sz w:val="28"/>
          <w:szCs w:val="28"/>
        </w:rPr>
        <w:t>二、评分标准：</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价格分：（30分）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1、本项目所报价格为投标折扣率（折扣率=图书采购价/发订时出版社公布价）；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2、在有效投标报价中选择报价折扣率最低者（即优惠率最高者）的折扣率为评标基准折扣率，得满分30分，其他投标单位的分值按照下列公式计算（计算结果四舍五入保留两位小数）：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投标报价得分=（评标基准折扣率/投标折扣率）*</w:t>
      </w:r>
      <w:r>
        <w:rPr>
          <w:rFonts w:ascii="宋体" w:hAnsi="宋体" w:eastAsia="宋体"/>
          <w:sz w:val="24"/>
          <w:szCs w:val="24"/>
        </w:rPr>
        <w:t>折扣</w:t>
      </w:r>
      <w:r>
        <w:rPr>
          <w:rFonts w:hint="eastAsia" w:ascii="宋体" w:hAnsi="宋体" w:eastAsia="宋体"/>
          <w:sz w:val="24"/>
          <w:szCs w:val="24"/>
        </w:rPr>
        <w:t>权值*100（本次招标</w:t>
      </w:r>
      <w:r>
        <w:rPr>
          <w:rFonts w:ascii="宋体" w:hAnsi="宋体" w:eastAsia="宋体"/>
          <w:sz w:val="24"/>
          <w:szCs w:val="24"/>
        </w:rPr>
        <w:t>折扣</w:t>
      </w:r>
      <w:r>
        <w:rPr>
          <w:rFonts w:hint="eastAsia" w:ascii="宋体" w:hAnsi="宋体" w:eastAsia="宋体"/>
          <w:sz w:val="24"/>
          <w:szCs w:val="24"/>
        </w:rPr>
        <w:t xml:space="preserve">权值为30%） </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二、产品质量及服务比较（</w:t>
      </w:r>
      <w:r>
        <w:rPr>
          <w:rFonts w:ascii="宋体" w:hAnsi="宋体" w:eastAsia="宋体"/>
          <w:b/>
          <w:sz w:val="24"/>
          <w:szCs w:val="24"/>
        </w:rPr>
        <w:t>25</w:t>
      </w:r>
      <w:r>
        <w:rPr>
          <w:rFonts w:hint="eastAsia" w:ascii="宋体" w:hAnsi="宋体" w:eastAsia="宋体"/>
          <w:b/>
          <w:sz w:val="24"/>
          <w:szCs w:val="24"/>
        </w:rPr>
        <w:t>分）</w:t>
      </w:r>
    </w:p>
    <w:p>
      <w:pPr>
        <w:spacing w:line="360" w:lineRule="auto"/>
        <w:ind w:firstLine="480" w:firstLineChars="200"/>
        <w:rPr>
          <w:rFonts w:asciiTheme="minorEastAsia" w:hAnsiTheme="minorEastAsia"/>
          <w:bCs/>
          <w:sz w:val="24"/>
          <w:szCs w:val="24"/>
        </w:rPr>
      </w:pPr>
      <w:r>
        <w:rPr>
          <w:rFonts w:hint="eastAsia" w:ascii="宋体" w:hAnsi="宋体" w:eastAsia="宋体"/>
          <w:bCs/>
          <w:sz w:val="24"/>
          <w:szCs w:val="24"/>
        </w:rPr>
        <w:t>1、编目数据及时（早于发书或与发书同时到达用户，字段正确）得5分。编目数据晚于发书需用户催要或不符合要求，则扣3分。</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2、加工盖章清晰、磁条环保、随书清单质量数量达标，得5分，少一项扣2分</w:t>
      </w:r>
    </w:p>
    <w:p>
      <w:pPr>
        <w:adjustRightInd w:val="0"/>
        <w:snapToGrid w:val="0"/>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、到货速度快：图书到馆率比较，满足招标文件要求（现购一个月，预定三个月）不低于95%的基础上，承诺最高的得</w:t>
      </w:r>
      <w:r>
        <w:rPr>
          <w:rFonts w:ascii="宋体" w:hAnsi="宋体" w:eastAsia="宋体"/>
          <w:bCs/>
          <w:sz w:val="24"/>
          <w:szCs w:val="24"/>
        </w:rPr>
        <w:t>5</w:t>
      </w:r>
      <w:r>
        <w:rPr>
          <w:rFonts w:hint="eastAsia" w:ascii="宋体" w:hAnsi="宋体" w:eastAsia="宋体"/>
          <w:bCs/>
          <w:sz w:val="24"/>
          <w:szCs w:val="24"/>
        </w:rPr>
        <w:t>分，其它每降1%扣1分，扣完为止。</w:t>
      </w:r>
    </w:p>
    <w:p>
      <w:pPr>
        <w:spacing w:line="360" w:lineRule="auto"/>
        <w:ind w:right="-538" w:rightChars="-207"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、投标单位针对本项目人员配备情况： 最高10分</w:t>
      </w:r>
    </w:p>
    <w:p>
      <w:pPr>
        <w:spacing w:line="360" w:lineRule="auto"/>
        <w:ind w:right="-538" w:rightChars="-207" w:firstLine="480" w:firstLineChars="200"/>
        <w:rPr>
          <w:rFonts w:ascii="宋体" w:hAnsi="宋体" w:eastAsia="宋体"/>
          <w:bCs/>
          <w:sz w:val="24"/>
          <w:szCs w:val="24"/>
        </w:rPr>
      </w:pPr>
      <w:r>
        <w:rPr>
          <w:rFonts w:hint="eastAsia" w:ascii="宋体" w:hAnsi="宋体" w:eastAsia="宋体"/>
          <w:bCs/>
          <w:sz w:val="24"/>
          <w:szCs w:val="24"/>
        </w:rPr>
        <w:t>① 具有高级图书发行员(三级)资格证书的有一名得</w:t>
      </w:r>
      <w:r>
        <w:rPr>
          <w:rFonts w:ascii="宋体" w:hAnsi="宋体" w:eastAsia="宋体"/>
          <w:bCs/>
          <w:sz w:val="24"/>
          <w:szCs w:val="24"/>
        </w:rPr>
        <w:t>0.5</w:t>
      </w:r>
      <w:r>
        <w:rPr>
          <w:rFonts w:hint="eastAsia" w:ascii="宋体" w:hAnsi="宋体" w:eastAsia="宋体"/>
          <w:bCs/>
          <w:sz w:val="24"/>
          <w:szCs w:val="24"/>
        </w:rPr>
        <w:t xml:space="preserve">分。（原件现场核实，不提供原件的不得分），最高5分。需出具投标单位近3个月为其缴纳社保证明                                                                     </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②具有数据加工业务的专业人员资格证书的有一名得</w:t>
      </w:r>
      <w:r>
        <w:rPr>
          <w:rFonts w:ascii="宋体" w:hAnsi="宋体" w:eastAsia="宋体"/>
          <w:bCs/>
          <w:sz w:val="24"/>
          <w:szCs w:val="24"/>
        </w:rPr>
        <w:t>0.5</w:t>
      </w:r>
      <w:r>
        <w:rPr>
          <w:rFonts w:hint="eastAsia" w:ascii="宋体" w:hAnsi="宋体" w:eastAsia="宋体"/>
          <w:bCs/>
          <w:sz w:val="24"/>
          <w:szCs w:val="24"/>
        </w:rPr>
        <w:t>分。（原件现场核实，不提供原件的不得分），最高5分。  需</w:t>
      </w:r>
      <w:r>
        <w:rPr>
          <w:rFonts w:ascii="宋体" w:hAnsi="宋体" w:eastAsia="宋体"/>
          <w:bCs/>
          <w:sz w:val="24"/>
          <w:szCs w:val="24"/>
        </w:rPr>
        <w:t>出具社保证明</w:t>
      </w:r>
      <w:r>
        <w:rPr>
          <w:rFonts w:hint="eastAsia" w:ascii="宋体" w:hAnsi="宋体" w:eastAsia="宋体"/>
          <w:bCs/>
          <w:sz w:val="24"/>
          <w:szCs w:val="24"/>
        </w:rPr>
        <w:t xml:space="preserve">              </w:t>
      </w:r>
    </w:p>
    <w:p>
      <w:pPr>
        <w:spacing w:line="360" w:lineRule="auto"/>
        <w:ind w:firstLine="420"/>
        <w:rPr>
          <w:rFonts w:ascii="宋体" w:hAnsi="宋体" w:eastAsia="宋体"/>
          <w:b/>
          <w:sz w:val="24"/>
          <w:szCs w:val="24"/>
        </w:rPr>
      </w:pPr>
      <w:r>
        <w:rPr>
          <w:rFonts w:hint="eastAsia" w:ascii="宋体" w:hAnsi="宋体" w:eastAsia="宋体"/>
          <w:b/>
          <w:sz w:val="24"/>
          <w:szCs w:val="24"/>
        </w:rPr>
        <w:t>三、综合实力（</w:t>
      </w:r>
      <w:r>
        <w:rPr>
          <w:rFonts w:ascii="宋体" w:hAnsi="宋体" w:eastAsia="宋体"/>
          <w:b/>
          <w:sz w:val="24"/>
          <w:szCs w:val="24"/>
        </w:rPr>
        <w:t>35</w:t>
      </w:r>
      <w:r>
        <w:rPr>
          <w:rFonts w:hint="eastAsia" w:ascii="宋体" w:hAnsi="宋体" w:eastAsia="宋体"/>
          <w:b/>
          <w:sz w:val="24"/>
          <w:szCs w:val="24"/>
        </w:rPr>
        <w:t>分）</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1、</w:t>
      </w:r>
      <w:r>
        <w:rPr>
          <w:rFonts w:hint="eastAsia" w:ascii="宋体" w:hAnsi="宋体" w:eastAsia="宋体"/>
          <w:sz w:val="24"/>
          <w:szCs w:val="24"/>
        </w:rPr>
        <w:t>投标单位具有全国性的图书采购网络，有较大的现购场所，公司必须有现采样本书库，并提供相关证明（包括房产证、土地证、租赁证明等）。现采场地、样本库环境良好，配套齐全。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现采样本书库，（1）面积不小于6000平方米；（2）提供的图书品种不低于60000种（其中202</w:t>
      </w:r>
      <w:r>
        <w:rPr>
          <w:rFonts w:ascii="宋体" w:hAnsi="宋体" w:eastAsia="宋体"/>
          <w:sz w:val="24"/>
          <w:szCs w:val="24"/>
        </w:rPr>
        <w:t>1</w:t>
      </w:r>
      <w:r>
        <w:rPr>
          <w:rFonts w:hint="eastAsia" w:ascii="宋体" w:hAnsi="宋体" w:eastAsia="宋体"/>
          <w:sz w:val="24"/>
          <w:szCs w:val="24"/>
        </w:rPr>
        <w:t>年6月1日后出版的新书不低于3万种），承诺全部满足的得5分，满足其中1项得2分，未提供不得分 （5分</w:t>
      </w:r>
      <w:r>
        <w:rPr>
          <w:rFonts w:ascii="宋体" w:hAnsi="宋体" w:eastAsia="宋体"/>
          <w:sz w:val="24"/>
          <w:szCs w:val="24"/>
        </w:rPr>
        <w:t>）</w:t>
      </w:r>
    </w:p>
    <w:p>
      <w:pPr>
        <w:spacing w:line="360" w:lineRule="auto"/>
        <w:ind w:right="-538" w:rightChars="-207" w:firstLine="480" w:firstLineChars="200"/>
        <w:rPr>
          <w:rFonts w:ascii="宋体" w:hAnsi="宋体" w:eastAsia="宋体"/>
          <w:sz w:val="24"/>
          <w:szCs w:val="24"/>
        </w:rPr>
      </w:pPr>
      <w:r>
        <w:rPr>
          <w:rFonts w:hint="eastAsia" w:ascii="宋体" w:hAnsi="宋体" w:eastAsia="宋体"/>
          <w:sz w:val="24"/>
          <w:szCs w:val="24"/>
        </w:rPr>
        <w:t>2、有自己网站并具有查寻订单基本信息、提供书目数据、图书信息、</w:t>
      </w:r>
      <w:r>
        <w:rPr>
          <w:rFonts w:ascii="宋体" w:hAnsi="宋体" w:eastAsia="宋体"/>
          <w:sz w:val="24"/>
          <w:szCs w:val="24"/>
        </w:rPr>
        <w:t>能提供登录账号和密码</w:t>
      </w:r>
      <w:r>
        <w:rPr>
          <w:rFonts w:hint="eastAsia" w:ascii="宋体" w:hAnsi="宋体" w:eastAsia="宋体"/>
          <w:sz w:val="24"/>
          <w:szCs w:val="24"/>
        </w:rPr>
        <w:t>等则得</w:t>
      </w:r>
      <w:r>
        <w:rPr>
          <w:rFonts w:ascii="宋体" w:hAnsi="宋体" w:eastAsia="宋体"/>
          <w:sz w:val="24"/>
          <w:szCs w:val="24"/>
        </w:rPr>
        <w:t>5</w:t>
      </w:r>
      <w:r>
        <w:rPr>
          <w:rFonts w:hint="eastAsia" w:ascii="宋体" w:hAnsi="宋体" w:eastAsia="宋体"/>
          <w:sz w:val="24"/>
          <w:szCs w:val="24"/>
        </w:rPr>
        <w:t>分，没有则不得分；（</w:t>
      </w:r>
      <w:r>
        <w:rPr>
          <w:rFonts w:ascii="宋体" w:hAnsi="宋体" w:eastAsia="宋体"/>
          <w:sz w:val="24"/>
          <w:szCs w:val="24"/>
        </w:rPr>
        <w:t>5</w:t>
      </w:r>
      <w:r>
        <w:rPr>
          <w:rFonts w:hint="eastAsia" w:ascii="宋体" w:hAnsi="宋体" w:eastAsia="宋体"/>
          <w:sz w:val="24"/>
          <w:szCs w:val="24"/>
        </w:rPr>
        <w:t>分）</w:t>
      </w:r>
    </w:p>
    <w:p>
      <w:pPr>
        <w:spacing w:line="360" w:lineRule="auto"/>
        <w:ind w:right="-538" w:rightChars="-207" w:firstLine="480" w:firstLineChars="200"/>
        <w:rPr>
          <w:rFonts w:ascii="宋体" w:hAnsi="宋体" w:eastAsia="宋体"/>
          <w:sz w:val="24"/>
          <w:szCs w:val="24"/>
        </w:rPr>
      </w:pPr>
      <w:r>
        <w:rPr>
          <w:rFonts w:hint="eastAsia" w:ascii="宋体" w:hAnsi="宋体" w:eastAsia="宋体"/>
          <w:sz w:val="24"/>
          <w:szCs w:val="24"/>
        </w:rPr>
        <w:t>3、是否具有在有效期内的与国家图书馆编目中心签订的数据使用协议书，需提供协议原件，无原件不得分。有数据下载及上传权限的得3分，仅有下载权限的得1分，无协议不得分。 （3分）</w:t>
      </w:r>
    </w:p>
    <w:p>
      <w:pPr>
        <w:spacing w:line="360" w:lineRule="auto"/>
        <w:ind w:right="-538" w:rightChars="-207"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、企业通过ISO9001质量管理体系认证 。（</w:t>
      </w:r>
      <w:r>
        <w:rPr>
          <w:rFonts w:ascii="宋体" w:hAnsi="宋体" w:eastAsia="宋体"/>
          <w:sz w:val="24"/>
          <w:szCs w:val="24"/>
        </w:rPr>
        <w:t>3</w:t>
      </w:r>
      <w:r>
        <w:rPr>
          <w:rFonts w:hint="eastAsia" w:ascii="宋体" w:hAnsi="宋体" w:eastAsia="宋体"/>
          <w:sz w:val="24"/>
          <w:szCs w:val="24"/>
        </w:rPr>
        <w:t>分）</w:t>
      </w:r>
    </w:p>
    <w:p>
      <w:pPr>
        <w:spacing w:line="360" w:lineRule="auto"/>
        <w:ind w:right="-538" w:rightChars="-207"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、具有专业机构出具的资信等级或信用等级为AAA级的得3分；具有资信等级或信用等级为AA级的得2分,其他不得分。（证书在有效期内，须提供原件，无原件不得分）（</w:t>
      </w:r>
      <w:r>
        <w:rPr>
          <w:rFonts w:ascii="宋体" w:hAnsi="宋体" w:eastAsia="宋体"/>
          <w:sz w:val="24"/>
          <w:szCs w:val="24"/>
        </w:rPr>
        <w:t>3</w:t>
      </w:r>
      <w:r>
        <w:rPr>
          <w:rFonts w:hint="eastAsia" w:ascii="宋体" w:hAnsi="宋体" w:eastAsia="宋体"/>
          <w:sz w:val="24"/>
          <w:szCs w:val="24"/>
        </w:rPr>
        <w:t>分）</w:t>
      </w:r>
    </w:p>
    <w:p>
      <w:pPr>
        <w:spacing w:line="360" w:lineRule="auto"/>
        <w:ind w:right="-538" w:rightChars="-207"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、提供全国各类出版社代理证明，其中不满300家的不得分，代理证明满300家的得3分，满 400家的得</w:t>
      </w:r>
      <w:r>
        <w:rPr>
          <w:rFonts w:ascii="宋体" w:hAnsi="宋体" w:eastAsia="宋体"/>
          <w:sz w:val="24"/>
          <w:szCs w:val="24"/>
        </w:rPr>
        <w:t>10</w:t>
      </w:r>
      <w:r>
        <w:rPr>
          <w:rFonts w:hint="eastAsia" w:ascii="宋体" w:hAnsi="宋体" w:eastAsia="宋体"/>
          <w:sz w:val="24"/>
          <w:szCs w:val="24"/>
        </w:rPr>
        <w:t>分。(需要提供代理证明汇总表并注明顺序号、代理证明原件，不提供原件及汇总表不得分)</w:t>
      </w:r>
      <w:r>
        <w:rPr>
          <w:rFonts w:ascii="宋体" w:hAnsi="宋体" w:eastAsia="宋体"/>
          <w:sz w:val="24"/>
          <w:szCs w:val="24"/>
        </w:rPr>
        <w:t>10</w:t>
      </w:r>
      <w:r>
        <w:rPr>
          <w:rFonts w:hint="eastAsia" w:ascii="宋体" w:hAnsi="宋体" w:eastAsia="宋体"/>
          <w:sz w:val="24"/>
          <w:szCs w:val="24"/>
        </w:rPr>
        <w:t>分</w:t>
      </w:r>
    </w:p>
    <w:p>
      <w:pPr>
        <w:spacing w:line="360" w:lineRule="auto"/>
        <w:ind w:right="-538" w:rightChars="-207"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、从201</w:t>
      </w:r>
      <w:r>
        <w:rPr>
          <w:rFonts w:ascii="宋体" w:hAnsi="宋体" w:eastAsia="宋体"/>
          <w:sz w:val="24"/>
          <w:szCs w:val="24"/>
        </w:rPr>
        <w:t>7</w:t>
      </w:r>
      <w:r>
        <w:rPr>
          <w:rFonts w:hint="eastAsia" w:ascii="宋体" w:hAnsi="宋体" w:eastAsia="宋体"/>
          <w:sz w:val="24"/>
          <w:szCs w:val="24"/>
        </w:rPr>
        <w:t>起，被评为“全国优秀馆配商”荣誉称号。每有1年加1分，满分</w:t>
      </w:r>
      <w:r>
        <w:rPr>
          <w:rFonts w:ascii="宋体" w:hAnsi="宋体" w:eastAsia="宋体"/>
          <w:sz w:val="24"/>
          <w:szCs w:val="24"/>
        </w:rPr>
        <w:t>6</w:t>
      </w:r>
      <w:r>
        <w:rPr>
          <w:rFonts w:hint="eastAsia" w:ascii="宋体" w:hAnsi="宋体" w:eastAsia="宋体"/>
          <w:sz w:val="24"/>
          <w:szCs w:val="24"/>
        </w:rPr>
        <w:t xml:space="preserve">分。                                            </w:t>
      </w:r>
    </w:p>
    <w:p>
      <w:pPr>
        <w:spacing w:line="360" w:lineRule="auto"/>
        <w:ind w:firstLine="420"/>
        <w:rPr>
          <w:rFonts w:ascii="宋体" w:hAnsi="宋体" w:eastAsia="宋体"/>
          <w:b/>
          <w:sz w:val="24"/>
          <w:szCs w:val="24"/>
        </w:rPr>
      </w:pPr>
      <w:r>
        <w:rPr>
          <w:rFonts w:hint="eastAsia" w:ascii="宋体" w:hAnsi="宋体" w:eastAsia="宋体"/>
          <w:b/>
          <w:sz w:val="24"/>
          <w:szCs w:val="24"/>
        </w:rPr>
        <w:t>五、业绩（</w:t>
      </w:r>
      <w:r>
        <w:rPr>
          <w:rFonts w:ascii="宋体" w:hAnsi="宋体" w:eastAsia="宋体"/>
          <w:b/>
          <w:sz w:val="24"/>
          <w:szCs w:val="24"/>
        </w:rPr>
        <w:t>10</w:t>
      </w:r>
      <w:r>
        <w:rPr>
          <w:rFonts w:hint="eastAsia" w:ascii="宋体" w:hAnsi="宋体" w:eastAsia="宋体"/>
          <w:b/>
          <w:sz w:val="24"/>
          <w:szCs w:val="24"/>
        </w:rPr>
        <w:t>分）</w:t>
      </w:r>
    </w:p>
    <w:p>
      <w:pPr>
        <w:ind w:firstLine="240" w:firstLineChars="100"/>
        <w:rPr>
          <w:rFonts w:ascii="宋体" w:hAnsi="宋体" w:eastAsia="宋体"/>
          <w:sz w:val="24"/>
          <w:szCs w:val="24"/>
        </w:rPr>
      </w:pPr>
      <w:r>
        <w:rPr>
          <w:rFonts w:hint="eastAsia" w:ascii="宋体" w:hAnsi="宋体" w:eastAsia="宋体"/>
          <w:sz w:val="24"/>
          <w:szCs w:val="24"/>
        </w:rPr>
        <w:t>与高校合作情况：201</w:t>
      </w:r>
      <w:r>
        <w:rPr>
          <w:rFonts w:ascii="宋体" w:hAnsi="宋体" w:eastAsia="宋体"/>
          <w:sz w:val="24"/>
          <w:szCs w:val="24"/>
        </w:rPr>
        <w:t>8</w:t>
      </w:r>
      <w:r>
        <w:rPr>
          <w:rFonts w:hint="eastAsia" w:ascii="宋体" w:hAnsi="宋体" w:eastAsia="宋体"/>
          <w:sz w:val="24"/>
          <w:szCs w:val="24"/>
        </w:rPr>
        <w:t>年1月1日至今投标人与高校签订的类似项目：</w:t>
      </w:r>
    </w:p>
    <w:p>
      <w:pPr>
        <w:ind w:firstLine="240" w:firstLineChars="100"/>
        <w:rPr>
          <w:rFonts w:hint="eastAsia" w:ascii="宋体" w:hAnsi="宋体" w:eastAsia="宋体"/>
          <w:sz w:val="24"/>
          <w:szCs w:val="24"/>
        </w:rPr>
      </w:pPr>
      <w:r>
        <w:rPr>
          <w:rFonts w:hint="eastAsia" w:ascii="宋体" w:hAnsi="宋体" w:eastAsia="宋体"/>
          <w:sz w:val="24"/>
          <w:szCs w:val="24"/>
        </w:rPr>
        <w:t>按提供合同数每份2分计分，要求提供合同复印件。</w:t>
      </w: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ind w:firstLine="240" w:firstLineChars="100"/>
        <w:rPr>
          <w:rFonts w:hint="eastAsia" w:ascii="宋体" w:hAnsi="宋体" w:eastAsia="宋体"/>
          <w:sz w:val="24"/>
          <w:szCs w:val="24"/>
        </w:rPr>
      </w:pPr>
    </w:p>
    <w:p>
      <w:pPr>
        <w:pStyle w:val="2"/>
        <w:rPr>
          <w:rFonts w:hint="eastAsia" w:ascii="宋体" w:hAnsi="宋体" w:eastAsia="宋体"/>
          <w:sz w:val="24"/>
          <w:szCs w:val="24"/>
        </w:rPr>
      </w:pPr>
    </w:p>
    <w:p>
      <w:pPr>
        <w:rPr>
          <w:rFonts w:hint="eastAsia" w:ascii="宋体" w:hAnsi="宋体" w:eastAsia="宋体"/>
          <w:sz w:val="24"/>
          <w:szCs w:val="24"/>
        </w:rPr>
      </w:pPr>
    </w:p>
    <w:p>
      <w:pPr>
        <w:pStyle w:val="2"/>
        <w:rPr>
          <w:rFonts w:hint="eastAsia" w:ascii="宋体" w:hAnsi="宋体" w:eastAsia="宋体"/>
          <w:sz w:val="24"/>
          <w:szCs w:val="24"/>
        </w:rPr>
      </w:pPr>
    </w:p>
    <w:p>
      <w:pPr>
        <w:rPr>
          <w:rFonts w:hint="eastAsia" w:ascii="宋体" w:hAnsi="宋体" w:eastAsia="宋体"/>
          <w:sz w:val="24"/>
          <w:szCs w:val="24"/>
        </w:rPr>
      </w:pPr>
    </w:p>
    <w:p>
      <w:pPr>
        <w:pStyle w:val="2"/>
        <w:rPr>
          <w:rFonts w:hint="eastAsia"/>
        </w:rPr>
      </w:pPr>
    </w:p>
    <w:p>
      <w:pPr>
        <w:rPr>
          <w:rFonts w:hint="eastAsia" w:ascii="宋体" w:hAnsi="宋体" w:eastAsia="宋体"/>
          <w:sz w:val="24"/>
          <w:szCs w:val="24"/>
        </w:rPr>
      </w:pPr>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cs="宋体"/>
          <w:sz w:val="21"/>
          <w:szCs w:val="21"/>
        </w:rPr>
      </w:pPr>
      <w:r>
        <w:rPr>
          <w:rFonts w:hint="eastAsia" w:ascii="宋体" w:hAnsi="宋体" w:eastAsia="宋体" w:cs="宋体"/>
          <w:kern w:val="0"/>
          <w:sz w:val="28"/>
          <w:szCs w:val="28"/>
          <w:lang w:val="en-US" w:eastAsia="zh-CN" w:bidi="ar"/>
        </w:rPr>
        <w:t>附件三：</w:t>
      </w:r>
    </w:p>
    <w:p>
      <w:pPr>
        <w:spacing w:line="360" w:lineRule="auto"/>
        <w:ind w:right="-538" w:rightChars="-207" w:firstLine="480" w:firstLineChars="200"/>
        <w:jc w:val="center"/>
        <w:rPr>
          <w:rFonts w:hint="eastAsia" w:ascii="宋体" w:hAnsi="宋体" w:eastAsia="宋体"/>
          <w:sz w:val="24"/>
          <w:szCs w:val="24"/>
        </w:rPr>
      </w:pPr>
      <w:r>
        <w:rPr>
          <w:rFonts w:hint="eastAsia" w:ascii="宋体" w:hAnsi="宋体" w:eastAsia="宋体"/>
          <w:sz w:val="24"/>
          <w:szCs w:val="24"/>
        </w:rPr>
        <w:t>苏州健雄职业技术学院图书馆图书加工规则</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 </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一、盖藏书章</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rPr>
        <w:t>加盖“健雄职业技术学院图书馆馆藏专用章”（颜色蓝色）。</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2.</w:t>
      </w:r>
      <w:r>
        <w:rPr>
          <w:rFonts w:hint="eastAsia" w:ascii="宋体" w:hAnsi="宋体" w:eastAsia="宋体"/>
          <w:sz w:val="24"/>
          <w:szCs w:val="24"/>
        </w:rPr>
        <w:t>数量：每册图书要盖两个藏书章。</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3.</w:t>
      </w:r>
      <w:r>
        <w:rPr>
          <w:rFonts w:hint="eastAsia" w:ascii="宋体" w:hAnsi="宋体" w:eastAsia="宋体"/>
          <w:sz w:val="24"/>
          <w:szCs w:val="24"/>
        </w:rPr>
        <w:t>位置：图书书名页的中间偏上盖藏书章一个，正文的</w:t>
      </w:r>
      <w:r>
        <w:rPr>
          <w:rFonts w:hint="default" w:ascii="宋体" w:hAnsi="宋体" w:eastAsia="宋体"/>
          <w:sz w:val="24"/>
          <w:szCs w:val="24"/>
        </w:rPr>
        <w:t>20-30</w:t>
      </w:r>
      <w:r>
        <w:rPr>
          <w:rFonts w:hint="eastAsia" w:ascii="宋体" w:hAnsi="宋体" w:eastAsia="宋体"/>
          <w:sz w:val="24"/>
          <w:szCs w:val="24"/>
        </w:rPr>
        <w:t>页盖藏书章一个。如本书不到</w:t>
      </w:r>
      <w:r>
        <w:rPr>
          <w:rFonts w:hint="default" w:ascii="宋体" w:hAnsi="宋体" w:eastAsia="宋体"/>
          <w:sz w:val="24"/>
          <w:szCs w:val="24"/>
        </w:rPr>
        <w:t>20</w:t>
      </w:r>
      <w:r>
        <w:rPr>
          <w:rFonts w:hint="eastAsia" w:ascii="宋体" w:hAnsi="宋体" w:eastAsia="宋体"/>
          <w:sz w:val="24"/>
          <w:szCs w:val="24"/>
        </w:rPr>
        <w:t>页，则第二个章盖在正文的第</w:t>
      </w:r>
      <w:r>
        <w:rPr>
          <w:rFonts w:hint="default" w:ascii="宋体" w:hAnsi="宋体" w:eastAsia="宋体"/>
          <w:sz w:val="24"/>
          <w:szCs w:val="24"/>
        </w:rPr>
        <w:t>5-10</w:t>
      </w:r>
      <w:r>
        <w:rPr>
          <w:rFonts w:hint="eastAsia" w:ascii="宋体" w:hAnsi="宋体" w:eastAsia="宋体"/>
          <w:sz w:val="24"/>
          <w:szCs w:val="24"/>
        </w:rPr>
        <w:t>页。对无书名页或书名页在封二的，盖在第</w:t>
      </w:r>
      <w:r>
        <w:rPr>
          <w:rFonts w:hint="default" w:ascii="宋体" w:hAnsi="宋体" w:eastAsia="宋体"/>
          <w:sz w:val="24"/>
          <w:szCs w:val="24"/>
        </w:rPr>
        <w:t>1</w:t>
      </w:r>
      <w:r>
        <w:rPr>
          <w:rFonts w:hint="eastAsia" w:ascii="宋体" w:hAnsi="宋体" w:eastAsia="宋体"/>
          <w:sz w:val="24"/>
          <w:szCs w:val="24"/>
        </w:rPr>
        <w:t>页上。</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4.</w:t>
      </w:r>
      <w:r>
        <w:rPr>
          <w:rFonts w:hint="eastAsia" w:ascii="宋体" w:hAnsi="宋体" w:eastAsia="宋体"/>
          <w:sz w:val="24"/>
          <w:szCs w:val="24"/>
        </w:rPr>
        <w:t>要求：位置准确、端正、清晰，文字、图片尽量少覆盖。</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二、埋磁条</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rPr>
        <w:t>为可充消磁条，长</w:t>
      </w:r>
      <w:r>
        <w:rPr>
          <w:rFonts w:hint="default" w:ascii="宋体" w:hAnsi="宋体" w:eastAsia="宋体"/>
          <w:sz w:val="24"/>
          <w:szCs w:val="24"/>
        </w:rPr>
        <w:t>16cm</w:t>
      </w:r>
      <w:r>
        <w:rPr>
          <w:rFonts w:hint="eastAsia" w:ascii="宋体" w:hAnsi="宋体" w:eastAsia="宋体"/>
          <w:sz w:val="24"/>
          <w:szCs w:val="24"/>
        </w:rPr>
        <w:t>。</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2.</w:t>
      </w:r>
      <w:r>
        <w:rPr>
          <w:rFonts w:hint="eastAsia" w:ascii="宋体" w:hAnsi="宋体" w:eastAsia="宋体"/>
          <w:sz w:val="24"/>
          <w:szCs w:val="24"/>
        </w:rPr>
        <w:t>每册图书埋一个，位置在图书中间部分。</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3.</w:t>
      </w:r>
      <w:r>
        <w:rPr>
          <w:rFonts w:hint="eastAsia" w:ascii="宋体" w:hAnsi="宋体" w:eastAsia="宋体"/>
          <w:sz w:val="24"/>
          <w:szCs w:val="24"/>
        </w:rPr>
        <w:t>要求：尽量往图书的深处埋，不外露。若图书高度小于</w:t>
      </w:r>
      <w:r>
        <w:rPr>
          <w:rFonts w:hint="default" w:ascii="宋体" w:hAnsi="宋体" w:eastAsia="宋体"/>
          <w:sz w:val="24"/>
          <w:szCs w:val="24"/>
        </w:rPr>
        <w:t>16 cm</w:t>
      </w:r>
      <w:r>
        <w:rPr>
          <w:rFonts w:hint="eastAsia" w:ascii="宋体" w:hAnsi="宋体" w:eastAsia="宋体"/>
          <w:sz w:val="24"/>
          <w:szCs w:val="24"/>
        </w:rPr>
        <w:t>，应将磁条剪成</w:t>
      </w:r>
      <w:r>
        <w:rPr>
          <w:rFonts w:hint="default" w:ascii="宋体" w:hAnsi="宋体" w:eastAsia="宋体"/>
          <w:sz w:val="24"/>
          <w:szCs w:val="24"/>
        </w:rPr>
        <w:t>2</w:t>
      </w:r>
      <w:r>
        <w:rPr>
          <w:rFonts w:hint="eastAsia" w:ascii="宋体" w:hAnsi="宋体" w:eastAsia="宋体"/>
          <w:sz w:val="24"/>
          <w:szCs w:val="24"/>
        </w:rPr>
        <w:t>段再埋入图书，磁条两端不得露出。</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三、打财产号</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rPr>
        <w:t>数量：每册图书要打两个财产号。</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2.</w:t>
      </w:r>
      <w:r>
        <w:rPr>
          <w:rFonts w:hint="eastAsia" w:ascii="宋体" w:hAnsi="宋体" w:eastAsia="宋体"/>
          <w:sz w:val="24"/>
          <w:szCs w:val="24"/>
        </w:rPr>
        <w:t>位置：图书书名页的右上打一个，在书根处（书的下切口）打一个。</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3.</w:t>
      </w:r>
      <w:r>
        <w:rPr>
          <w:rFonts w:hint="eastAsia" w:ascii="宋体" w:hAnsi="宋体" w:eastAsia="宋体"/>
          <w:sz w:val="24"/>
          <w:szCs w:val="24"/>
        </w:rPr>
        <w:t>要求：位置准确、端正、清晰，文字、图片尽量少覆盖。</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四、贴条形码</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rPr>
        <w:t>数量：每册图书贴一枚条形码。</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2.</w:t>
      </w:r>
      <w:r>
        <w:rPr>
          <w:rFonts w:hint="eastAsia" w:ascii="宋体" w:hAnsi="宋体" w:eastAsia="宋体"/>
          <w:sz w:val="24"/>
          <w:szCs w:val="24"/>
        </w:rPr>
        <w:t>位置：条形码贴在书名页的中间偏下。对无书名页或书名页在封二的，贴在第</w:t>
      </w:r>
      <w:r>
        <w:rPr>
          <w:rFonts w:hint="default" w:ascii="宋体" w:hAnsi="宋体" w:eastAsia="宋体"/>
          <w:sz w:val="24"/>
          <w:szCs w:val="24"/>
        </w:rPr>
        <w:t>1</w:t>
      </w:r>
      <w:r>
        <w:rPr>
          <w:rFonts w:hint="eastAsia" w:ascii="宋体" w:hAnsi="宋体" w:eastAsia="宋体"/>
          <w:sz w:val="24"/>
          <w:szCs w:val="24"/>
        </w:rPr>
        <w:t>页的中间偏下。</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3.</w:t>
      </w:r>
      <w:r>
        <w:rPr>
          <w:rFonts w:hint="eastAsia" w:ascii="宋体" w:hAnsi="宋体" w:eastAsia="宋体"/>
          <w:sz w:val="24"/>
          <w:szCs w:val="24"/>
        </w:rPr>
        <w:t>要求：位置准确。</w:t>
      </w:r>
    </w:p>
    <w:p>
      <w:pPr>
        <w:spacing w:line="360" w:lineRule="auto"/>
        <w:ind w:right="-538" w:rightChars="-207" w:firstLine="480" w:firstLineChars="200"/>
        <w:rPr>
          <w:rFonts w:hint="eastAsia" w:ascii="宋体" w:hAnsi="宋体" w:eastAsia="宋体"/>
          <w:sz w:val="24"/>
          <w:szCs w:val="24"/>
        </w:rPr>
      </w:pPr>
      <w:r>
        <w:rPr>
          <w:rFonts w:hint="eastAsia" w:ascii="宋体" w:hAnsi="宋体" w:eastAsia="宋体"/>
          <w:sz w:val="24"/>
          <w:szCs w:val="24"/>
        </w:rPr>
        <w:t>五、贴书标</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rPr>
        <w:t>数量：每册图书贴一枚书标。</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2.</w:t>
      </w:r>
      <w:r>
        <w:rPr>
          <w:rFonts w:hint="eastAsia" w:ascii="宋体" w:hAnsi="宋体" w:eastAsia="宋体"/>
          <w:sz w:val="24"/>
          <w:szCs w:val="24"/>
        </w:rPr>
        <w:t>位置：在书脊下方。</w:t>
      </w:r>
    </w:p>
    <w:p>
      <w:pPr>
        <w:spacing w:line="360" w:lineRule="auto"/>
        <w:ind w:right="-538" w:rightChars="-207" w:firstLine="480" w:firstLineChars="200"/>
        <w:rPr>
          <w:rFonts w:hint="eastAsia" w:ascii="宋体" w:hAnsi="宋体" w:eastAsia="宋体"/>
          <w:sz w:val="24"/>
          <w:szCs w:val="24"/>
        </w:rPr>
      </w:pPr>
      <w:r>
        <w:rPr>
          <w:rFonts w:hint="default" w:ascii="宋体" w:hAnsi="宋体" w:eastAsia="宋体"/>
          <w:sz w:val="24"/>
          <w:szCs w:val="24"/>
        </w:rPr>
        <w:t>3.</w:t>
      </w:r>
      <w:r>
        <w:rPr>
          <w:rFonts w:hint="eastAsia" w:ascii="宋体" w:hAnsi="宋体" w:eastAsia="宋体"/>
          <w:sz w:val="24"/>
          <w:szCs w:val="24"/>
        </w:rPr>
        <w:t>要求：方向向右，并贴保护膜。</w:t>
      </w:r>
    </w:p>
    <w:p>
      <w:pPr>
        <w:pStyle w:val="9"/>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2"/>
        <w:rPr>
          <w:rFonts w:hint="eastAsia"/>
        </w:rPr>
      </w:pPr>
    </w:p>
    <w:p>
      <w:pPr>
        <w:rPr>
          <w:rFonts w:hint="eastAsia"/>
        </w:rPr>
      </w:pPr>
    </w:p>
    <w:p>
      <w:pPr>
        <w:pStyle w:val="2"/>
        <w:rPr>
          <w:rFonts w:hint="eastAsia"/>
        </w:rPr>
      </w:pPr>
    </w:p>
    <w:p>
      <w:pPr>
        <w:ind w:firstLine="240" w:firstLineChars="100"/>
        <w:rPr>
          <w:rFonts w:hint="eastAsia" w:ascii="宋体" w:hAnsi="宋体" w:eastAsia="宋体"/>
          <w:sz w:val="24"/>
          <w:szCs w:val="24"/>
        </w:rPr>
      </w:pPr>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sz w:val="24"/>
          <w:szCs w:val="24"/>
        </w:rPr>
      </w:pPr>
      <w:r>
        <w:rPr>
          <w:rFonts w:hint="eastAsia" w:ascii="宋体" w:hAnsi="宋体" w:eastAsia="宋体" w:cs="宋体"/>
          <w:kern w:val="0"/>
          <w:sz w:val="28"/>
          <w:szCs w:val="28"/>
          <w:lang w:val="en-US" w:eastAsia="zh-CN" w:bidi="ar"/>
        </w:rPr>
        <w:t>附件四：</w:t>
      </w:r>
    </w:p>
    <w:p>
      <w:pPr>
        <w:rPr>
          <w:rFonts w:hint="eastAsia" w:ascii="宋体" w:hAnsi="宋体" w:eastAsia="宋体"/>
          <w:sz w:val="24"/>
          <w:szCs w:val="24"/>
        </w:rPr>
      </w:pPr>
    </w:p>
    <w:p>
      <w:pPr>
        <w:ind w:firstLine="240" w:firstLineChars="100"/>
        <w:rPr>
          <w:rFonts w:hint="eastAsia" w:ascii="宋体" w:hAnsi="宋体" w:eastAsia="宋体"/>
          <w:sz w:val="24"/>
          <w:szCs w:val="24"/>
        </w:rPr>
      </w:pPr>
    </w:p>
    <w:p>
      <w:pPr>
        <w:widowControl/>
        <w:spacing w:line="460" w:lineRule="exact"/>
        <w:jc w:val="center"/>
        <w:rPr>
          <w:rFonts w:ascii="宋体" w:hAnsi="宋体" w:eastAsia="宋体" w:cs="宋体"/>
          <w:kern w:val="0"/>
          <w:sz w:val="32"/>
          <w:szCs w:val="32"/>
        </w:rPr>
      </w:pPr>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0" w:firstLineChars="200"/>
        <w:rPr>
          <w:rFonts w:ascii="宋体" w:hAnsi="宋体" w:eastAsia="宋体" w:cs="宋体"/>
          <w:bCs/>
          <w:kern w:val="0"/>
          <w:sz w:val="24"/>
          <w:szCs w:val="72"/>
        </w:rPr>
      </w:pPr>
    </w:p>
    <w:p>
      <w:pPr>
        <w:widowControl/>
        <w:ind w:firstLine="42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br w:type="page"/>
      </w:r>
    </w:p>
    <w:p>
      <w:pPr>
        <w:ind w:firstLine="240" w:firstLineChars="100"/>
        <w:rPr>
          <w:rFonts w:hint="eastAsia" w:ascii="宋体" w:hAnsi="宋体" w:eastAsia="宋体"/>
          <w:sz w:val="24"/>
          <w:szCs w:val="24"/>
        </w:rPr>
      </w:pPr>
      <w:bookmarkStart w:id="0" w:name="_Toc484545556"/>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cs="宋体"/>
          <w:szCs w:val="32"/>
        </w:rPr>
      </w:pPr>
      <w:r>
        <w:rPr>
          <w:rFonts w:hint="eastAsia" w:ascii="宋体" w:hAnsi="宋体" w:eastAsia="宋体" w:cs="宋体"/>
          <w:kern w:val="0"/>
          <w:sz w:val="28"/>
          <w:szCs w:val="28"/>
          <w:lang w:val="en-US" w:eastAsia="zh-CN" w:bidi="ar"/>
        </w:rPr>
        <w:t>附件五：</w:t>
      </w:r>
    </w:p>
    <w:p>
      <w:pPr>
        <w:pStyle w:val="3"/>
        <w:spacing w:line="540" w:lineRule="exact"/>
        <w:jc w:val="center"/>
        <w:rPr>
          <w:rFonts w:ascii="宋体" w:hAnsi="宋体" w:eastAsia="宋体" w:cs="宋体"/>
          <w:szCs w:val="32"/>
        </w:rPr>
      </w:pPr>
      <w:r>
        <w:rPr>
          <w:rFonts w:hint="eastAsia" w:ascii="宋体" w:hAnsi="宋体" w:eastAsia="宋体" w:cs="宋体"/>
          <w:szCs w:val="32"/>
        </w:rPr>
        <w:t>投标书</w:t>
      </w:r>
      <w:bookmarkEnd w:id="0"/>
    </w:p>
    <w:p>
      <w:pPr>
        <w:spacing w:line="540" w:lineRule="exact"/>
        <w:ind w:left="426" w:hanging="426"/>
        <w:rPr>
          <w:rFonts w:ascii="宋体" w:hAnsi="宋体" w:eastAsia="宋体" w:cs="宋体"/>
          <w:sz w:val="24"/>
        </w:rPr>
      </w:pPr>
      <w:r>
        <w:rPr>
          <w:rFonts w:hint="eastAsia" w:ascii="宋体" w:hAnsi="宋体" w:eastAsia="宋体" w:cs="宋体"/>
          <w:sz w:val="28"/>
          <w:u w:val="single"/>
        </w:rPr>
        <w:t xml:space="preserve">                          ：</w:t>
      </w:r>
      <w:r>
        <w:rPr>
          <w:rFonts w:hint="eastAsia" w:ascii="宋体" w:hAnsi="宋体" w:eastAsia="宋体" w:cs="宋体"/>
          <w:sz w:val="24"/>
        </w:rPr>
        <w:t>（招标人名称）</w:t>
      </w:r>
    </w:p>
    <w:p>
      <w:pPr>
        <w:snapToGrid w:val="0"/>
        <w:spacing w:line="540" w:lineRule="exact"/>
        <w:ind w:firstLine="420"/>
        <w:rPr>
          <w:rFonts w:ascii="宋体" w:hAnsi="宋体" w:eastAsia="宋体" w:cs="宋体"/>
          <w:sz w:val="24"/>
        </w:rPr>
      </w:pPr>
      <w:r>
        <w:rPr>
          <w:rFonts w:hint="eastAsia" w:ascii="宋体" w:hAnsi="宋体" w:eastAsia="宋体" w:cs="宋体"/>
          <w:b/>
          <w:bCs/>
          <w:kern w:val="0"/>
          <w:sz w:val="24"/>
        </w:rPr>
        <w:t>我公司于  年   月  日收到贵单位</w:t>
      </w:r>
      <w:r>
        <w:rPr>
          <w:rFonts w:hint="eastAsia" w:ascii="宋体" w:hAnsi="宋体" w:eastAsia="宋体" w:cs="宋体"/>
          <w:b/>
          <w:bCs/>
          <w:kern w:val="0"/>
          <w:sz w:val="24"/>
          <w:u w:val="single"/>
        </w:rPr>
        <w:t xml:space="preserve">          </w:t>
      </w:r>
      <w:r>
        <w:rPr>
          <w:rFonts w:hint="eastAsia" w:ascii="宋体" w:hAnsi="宋体" w:eastAsia="宋体" w:cs="宋体"/>
          <w:b/>
          <w:bCs/>
          <w:color w:val="000000"/>
          <w:kern w:val="0"/>
          <w:sz w:val="24"/>
        </w:rPr>
        <w:t>招</w:t>
      </w:r>
      <w:r>
        <w:rPr>
          <w:rFonts w:hint="eastAsia" w:ascii="宋体" w:hAnsi="宋体" w:eastAsia="宋体" w:cs="宋体"/>
          <w:b/>
          <w:bCs/>
          <w:kern w:val="0"/>
          <w:sz w:val="24"/>
        </w:rPr>
        <w:t>标文件，经过仔细分析和研究，对招标文件条款全部确认。</w:t>
      </w:r>
      <w:r>
        <w:rPr>
          <w:rFonts w:hint="eastAsia" w:ascii="宋体" w:hAnsi="宋体" w:eastAsia="宋体" w:cs="宋体"/>
          <w:sz w:val="24"/>
        </w:rPr>
        <w:t>我们兹以：</w:t>
      </w:r>
    </w:p>
    <w:p>
      <w:pPr>
        <w:snapToGrid w:val="0"/>
        <w:spacing w:line="540" w:lineRule="exact"/>
        <w:ind w:firstLine="420"/>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，大  写：</w:t>
      </w:r>
      <w:r>
        <w:rPr>
          <w:rFonts w:hint="eastAsia" w:ascii="宋体" w:hAnsi="宋体" w:eastAsia="宋体" w:cs="宋体"/>
          <w:sz w:val="24"/>
          <w:u w:val="single"/>
        </w:rPr>
        <w:t xml:space="preserve">               </w:t>
      </w:r>
      <w:r>
        <w:rPr>
          <w:rFonts w:hint="eastAsia" w:ascii="宋体" w:hAnsi="宋体" w:eastAsia="宋体" w:cs="宋体"/>
          <w:sz w:val="24"/>
        </w:rPr>
        <w:t>元整的投标价格、技术规范和要求以及其它构成合同文件组成部分的条件和要求承揽上述项目的课程及材料的运输、保险、交付、验收、技术服务和质量保修责任。</w:t>
      </w:r>
    </w:p>
    <w:p>
      <w:pPr>
        <w:snapToGrid w:val="0"/>
        <w:spacing w:line="540" w:lineRule="exact"/>
        <w:ind w:firstLine="420"/>
        <w:rPr>
          <w:rFonts w:ascii="宋体" w:hAnsi="宋体" w:eastAsia="宋体" w:cs="宋体"/>
          <w:sz w:val="24"/>
        </w:rPr>
      </w:pPr>
      <w:r>
        <w:rPr>
          <w:rFonts w:hint="eastAsia" w:ascii="宋体" w:hAnsi="宋体" w:eastAsia="宋体" w:cs="宋体"/>
          <w:sz w:val="24"/>
        </w:rPr>
        <w:t>我公司有资格和能力承担该项目的供货、技术服务等工作，如我公司中标，愿意接受该招标文件中的各项内容。</w:t>
      </w:r>
    </w:p>
    <w:p>
      <w:pPr>
        <w:snapToGrid w:val="0"/>
        <w:spacing w:line="540" w:lineRule="exact"/>
        <w:ind w:firstLine="420"/>
        <w:rPr>
          <w:rFonts w:ascii="宋体" w:hAnsi="宋体" w:eastAsia="宋体" w:cs="宋体"/>
          <w:sz w:val="24"/>
        </w:rPr>
      </w:pPr>
      <w:r>
        <w:rPr>
          <w:rFonts w:hint="eastAsia" w:ascii="宋体" w:hAnsi="宋体" w:eastAsia="宋体" w:cs="宋体"/>
          <w:sz w:val="24"/>
        </w:rPr>
        <w:t>同意该招标文件作为合同附件，与合同具有同等法律效力。</w:t>
      </w:r>
    </w:p>
    <w:p>
      <w:pPr>
        <w:snapToGrid w:val="0"/>
        <w:spacing w:line="540" w:lineRule="exact"/>
        <w:ind w:firstLine="420"/>
        <w:rPr>
          <w:rFonts w:ascii="宋体" w:hAnsi="宋体" w:eastAsia="宋体" w:cs="宋体"/>
          <w:sz w:val="24"/>
        </w:rPr>
      </w:pPr>
      <w:r>
        <w:rPr>
          <w:rFonts w:hint="eastAsia" w:ascii="宋体" w:hAnsi="宋体" w:eastAsia="宋体" w:cs="宋体"/>
          <w:sz w:val="24"/>
        </w:rPr>
        <w:t>如果我们的投标书被接纳，我们保证在签订合同后，积极配合招标方的工作安排，按招标方的耗材使用计划要求，保证按时供货。</w:t>
      </w:r>
    </w:p>
    <w:p>
      <w:pPr>
        <w:snapToGrid w:val="0"/>
        <w:spacing w:line="540" w:lineRule="exact"/>
        <w:ind w:firstLine="420"/>
        <w:rPr>
          <w:rFonts w:ascii="宋体" w:hAnsi="宋体" w:eastAsia="宋体" w:cs="宋体"/>
          <w:sz w:val="24"/>
        </w:rPr>
      </w:pPr>
      <w:r>
        <w:rPr>
          <w:rFonts w:hint="eastAsia" w:ascii="宋体" w:hAnsi="宋体" w:eastAsia="宋体" w:cs="宋体"/>
          <w:sz w:val="24"/>
        </w:rPr>
        <w:t>我们不会把本投标价格告知其它任何第三方。</w:t>
      </w:r>
    </w:p>
    <w:p>
      <w:pPr>
        <w:snapToGrid w:val="0"/>
        <w:spacing w:line="540" w:lineRule="exact"/>
        <w:ind w:firstLine="420"/>
        <w:rPr>
          <w:rFonts w:ascii="宋体" w:hAnsi="宋体" w:eastAsia="宋体" w:cs="宋体"/>
          <w:sz w:val="24"/>
        </w:rPr>
      </w:pPr>
      <w:r>
        <w:rPr>
          <w:rFonts w:hint="eastAsia" w:ascii="宋体" w:hAnsi="宋体" w:eastAsia="宋体" w:cs="宋体"/>
          <w:sz w:val="24"/>
        </w:rPr>
        <w:t>法人及法人代表对合同条件和实施合同承担责任，并在授权书中以及在投标书和确认函（如果中标）中作相应的声明。</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法人代表签字：       （公司盖章）</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被授权人签字：       </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p>
    <w:p>
      <w:pPr>
        <w:snapToGrid w:val="0"/>
        <w:spacing w:line="540" w:lineRule="exact"/>
        <w:ind w:firstLine="420"/>
        <w:jc w:val="left"/>
        <w:rPr>
          <w:rFonts w:ascii="宋体" w:hAnsi="宋体" w:eastAsia="宋体" w:cs="宋体"/>
          <w:sz w:val="24"/>
        </w:rPr>
      </w:pPr>
      <w:r>
        <w:rPr>
          <w:rFonts w:hint="eastAsia" w:ascii="宋体" w:hAnsi="宋体" w:eastAsia="宋体" w:cs="宋体"/>
          <w:sz w:val="24"/>
        </w:rPr>
        <w:t>年    月    日</w:t>
      </w:r>
      <w:bookmarkStart w:id="1" w:name="_Toc447712226"/>
    </w:p>
    <w:p>
      <w:pPr>
        <w:snapToGrid w:val="0"/>
        <w:spacing w:line="540" w:lineRule="exact"/>
        <w:ind w:firstLine="420"/>
        <w:jc w:val="center"/>
        <w:rPr>
          <w:rFonts w:hint="eastAsia" w:ascii="宋体" w:hAnsi="宋体" w:eastAsia="宋体" w:cs="宋体"/>
        </w:rPr>
      </w:pPr>
      <w:r>
        <w:rPr>
          <w:rFonts w:hint="eastAsia" w:ascii="宋体" w:hAnsi="宋体" w:eastAsia="宋体" w:cs="宋体"/>
        </w:rPr>
        <w:br w:type="page"/>
      </w:r>
      <w:bookmarkStart w:id="2" w:name="_Toc484545557"/>
    </w:p>
    <w:p>
      <w:pPr>
        <w:rPr>
          <w:rFonts w:hint="eastAsia" w:ascii="宋体" w:hAnsi="宋体" w:eastAsia="宋体"/>
          <w:sz w:val="24"/>
          <w:szCs w:val="24"/>
        </w:rPr>
      </w:pPr>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sz w:val="24"/>
          <w:szCs w:val="24"/>
        </w:rPr>
      </w:pPr>
      <w:r>
        <w:rPr>
          <w:rFonts w:hint="eastAsia" w:ascii="宋体" w:hAnsi="宋体" w:eastAsia="宋体" w:cs="宋体"/>
          <w:kern w:val="0"/>
          <w:sz w:val="28"/>
          <w:szCs w:val="28"/>
          <w:lang w:val="en-US" w:eastAsia="zh-CN" w:bidi="ar"/>
        </w:rPr>
        <w:t>附件六：</w:t>
      </w:r>
    </w:p>
    <w:p>
      <w:pPr>
        <w:snapToGrid w:val="0"/>
        <w:spacing w:line="540" w:lineRule="exact"/>
        <w:ind w:firstLine="420"/>
        <w:jc w:val="center"/>
        <w:rPr>
          <w:rFonts w:ascii="宋体" w:hAnsi="宋体" w:eastAsia="宋体" w:cs="宋体"/>
          <w:b/>
          <w:bCs/>
          <w:sz w:val="32"/>
          <w:szCs w:val="32"/>
        </w:rPr>
      </w:pPr>
      <w:r>
        <w:rPr>
          <w:rFonts w:hint="eastAsia" w:ascii="宋体" w:hAnsi="宋体" w:eastAsia="宋体" w:cs="宋体"/>
          <w:b/>
          <w:bCs/>
          <w:sz w:val="32"/>
          <w:szCs w:val="32"/>
        </w:rPr>
        <w:t>授权委托书</w:t>
      </w:r>
      <w:bookmarkEnd w:id="1"/>
      <w:bookmarkEnd w:id="2"/>
    </w:p>
    <w:p>
      <w:pPr>
        <w:spacing w:line="360" w:lineRule="auto"/>
        <w:rPr>
          <w:rFonts w:ascii="宋体" w:hAnsi="宋体" w:eastAsia="宋体" w:cs="宋体"/>
          <w:b/>
          <w:sz w:val="28"/>
        </w:rPr>
      </w:pPr>
    </w:p>
    <w:p>
      <w:pPr>
        <w:spacing w:line="520" w:lineRule="exact"/>
        <w:rPr>
          <w:rFonts w:ascii="宋体" w:hAnsi="宋体" w:eastAsia="宋体" w:cs="宋体"/>
          <w:sz w:val="24"/>
        </w:rPr>
      </w:pPr>
      <w:r>
        <w:rPr>
          <w:rFonts w:hint="eastAsia" w:ascii="宋体" w:hAnsi="宋体" w:eastAsia="宋体" w:cs="宋体"/>
          <w:sz w:val="24"/>
        </w:rPr>
        <w:t xml:space="preserve">     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（姓名）系________________________（投标单位名称）的法定代表人，现授权委托__________________________（单位名称）________________（姓名）为我授权委托人，以本公司的名义参加___________</w:t>
      </w:r>
    </w:p>
    <w:p>
      <w:pPr>
        <w:spacing w:line="520" w:lineRule="exact"/>
        <w:rPr>
          <w:rFonts w:ascii="宋体" w:hAnsi="宋体" w:eastAsia="宋体" w:cs="宋体"/>
          <w:sz w:val="24"/>
        </w:rPr>
      </w:pPr>
      <w:r>
        <w:rPr>
          <w:rFonts w:hint="eastAsia" w:ascii="宋体" w:hAnsi="宋体" w:eastAsia="宋体" w:cs="宋体"/>
          <w:sz w:val="24"/>
        </w:rPr>
        <w:t>____________________（招标人名称）的____________________________项目的投标。授权委托人所签署的一切文件和处理与之有关的一切事务，我均予以承认。</w:t>
      </w:r>
    </w:p>
    <w:p>
      <w:pPr>
        <w:spacing w:line="520" w:lineRule="exact"/>
        <w:rPr>
          <w:rFonts w:ascii="宋体" w:hAnsi="宋体" w:eastAsia="宋体" w:cs="宋体"/>
          <w:sz w:val="24"/>
        </w:rPr>
      </w:pPr>
      <w:r>
        <w:rPr>
          <w:rFonts w:hint="eastAsia" w:ascii="宋体" w:hAnsi="宋体" w:eastAsia="宋体" w:cs="宋体"/>
          <w:sz w:val="24"/>
        </w:rPr>
        <w:t xml:space="preserve">     授权委托人无转委托权，特此委托。</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r>
        <w:rPr>
          <w:rFonts w:hint="eastAsia" w:ascii="宋体" w:hAnsi="宋体" w:eastAsia="宋体" w:cs="宋体"/>
          <w:sz w:val="24"/>
        </w:rPr>
        <w:t>授权委托人：</w:t>
      </w:r>
      <w:r>
        <w:rPr>
          <w:rFonts w:hint="eastAsia" w:ascii="宋体" w:hAnsi="宋体" w:eastAsia="宋体" w:cs="宋体"/>
          <w:sz w:val="24"/>
          <w:u w:val="single"/>
        </w:rPr>
        <w:t xml:space="preserve">                      </w:t>
      </w:r>
      <w:r>
        <w:rPr>
          <w:rFonts w:hint="eastAsia" w:ascii="宋体" w:hAnsi="宋体" w:eastAsia="宋体" w:cs="宋体"/>
          <w:sz w:val="24"/>
        </w:rPr>
        <w:t>性别：_____________年龄：__________</w:t>
      </w:r>
    </w:p>
    <w:p>
      <w:pPr>
        <w:spacing w:line="520" w:lineRule="exact"/>
        <w:rPr>
          <w:rFonts w:ascii="宋体" w:hAnsi="宋体" w:eastAsia="宋体" w:cs="宋体"/>
          <w:sz w:val="24"/>
        </w:rPr>
      </w:pPr>
      <w:r>
        <w:rPr>
          <w:rFonts w:hint="eastAsia" w:ascii="宋体" w:hAnsi="宋体" w:eastAsia="宋体" w:cs="宋体"/>
          <w:sz w:val="24"/>
        </w:rPr>
        <w:t>单位（盖章）：_____________________部门：_____________职务：__________</w:t>
      </w:r>
    </w:p>
    <w:p>
      <w:pPr>
        <w:spacing w:line="520" w:lineRule="exact"/>
        <w:rPr>
          <w:rFonts w:ascii="宋体" w:hAnsi="宋体" w:eastAsia="宋体" w:cs="宋体"/>
          <w:sz w:val="24"/>
        </w:rPr>
      </w:pPr>
      <w:r>
        <w:rPr>
          <w:rFonts w:hint="eastAsia" w:ascii="宋体" w:hAnsi="宋体" w:eastAsia="宋体" w:cs="宋体"/>
          <w:sz w:val="24"/>
        </w:rPr>
        <w:t>投标单位（盖法人章）：____________________________________</w:t>
      </w:r>
    </w:p>
    <w:p>
      <w:pPr>
        <w:spacing w:line="520" w:lineRule="exact"/>
        <w:rPr>
          <w:rFonts w:ascii="宋体" w:hAnsi="宋体" w:eastAsia="宋体" w:cs="宋体"/>
          <w:sz w:val="24"/>
        </w:rPr>
      </w:pPr>
      <w:r>
        <w:rPr>
          <w:rFonts w:hint="eastAsia" w:ascii="宋体" w:hAnsi="宋体" w:eastAsia="宋体" w:cs="宋体"/>
          <w:sz w:val="24"/>
        </w:rPr>
        <w:t>法人代表人（签字或盖章）：________________________________</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r>
        <w:rPr>
          <w:rFonts w:hint="eastAsia" w:ascii="宋体" w:hAnsi="宋体" w:eastAsia="宋体" w:cs="宋体"/>
          <w:sz w:val="24"/>
        </w:rPr>
        <w:t xml:space="preserve">                                                                                        日期：    年     月    日</w:t>
      </w:r>
    </w:p>
    <w:p>
      <w:pPr>
        <w:spacing w:line="520" w:lineRule="exact"/>
        <w:rPr>
          <w:rFonts w:ascii="宋体" w:hAnsi="宋体" w:eastAsia="宋体" w:cs="宋体"/>
        </w:rPr>
      </w:pPr>
    </w:p>
    <w:p>
      <w:pPr>
        <w:spacing w:line="520" w:lineRule="exact"/>
      </w:pPr>
    </w:p>
    <w:p>
      <w:pPr>
        <w:rPr>
          <w:rFonts w:hint="eastAsia" w:ascii="宋体" w:hAnsi="宋体" w:eastAsia="宋体"/>
          <w:sz w:val="24"/>
          <w:szCs w:val="24"/>
        </w:rPr>
      </w:pPr>
    </w:p>
    <w:sectPr>
      <w:footerReference r:id="rId4" w:type="first"/>
      <w:footerReference r:id="rId3" w:type="default"/>
      <w:pgSz w:w="11906" w:h="16838"/>
      <w:pgMar w:top="1134" w:right="1866" w:bottom="1134" w:left="1134" w:header="851" w:footer="567"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Tk3MmU4ZDAwZDM2ZjU4OGVhYmVmZjU4YWQ4YTAifQ=="/>
  </w:docVars>
  <w:rsids>
    <w:rsidRoot w:val="449B2B74"/>
    <w:rsid w:val="000C4DCC"/>
    <w:rsid w:val="00170BFA"/>
    <w:rsid w:val="00302D37"/>
    <w:rsid w:val="00344F8D"/>
    <w:rsid w:val="00373229"/>
    <w:rsid w:val="003F4E46"/>
    <w:rsid w:val="00570D3C"/>
    <w:rsid w:val="00624F6B"/>
    <w:rsid w:val="00735684"/>
    <w:rsid w:val="007C07CC"/>
    <w:rsid w:val="008D1E8A"/>
    <w:rsid w:val="009868B9"/>
    <w:rsid w:val="009A4C9C"/>
    <w:rsid w:val="00A64F7B"/>
    <w:rsid w:val="00DB5ED0"/>
    <w:rsid w:val="00E01FEB"/>
    <w:rsid w:val="00F63DB0"/>
    <w:rsid w:val="03341F7E"/>
    <w:rsid w:val="12D669D2"/>
    <w:rsid w:val="16BE638F"/>
    <w:rsid w:val="1A6B48CF"/>
    <w:rsid w:val="1BF03EEC"/>
    <w:rsid w:val="1F8705F7"/>
    <w:rsid w:val="34970735"/>
    <w:rsid w:val="375E775C"/>
    <w:rsid w:val="398A264F"/>
    <w:rsid w:val="3B905D89"/>
    <w:rsid w:val="449B2B74"/>
    <w:rsid w:val="460B27FA"/>
    <w:rsid w:val="46613B07"/>
    <w:rsid w:val="51D81975"/>
    <w:rsid w:val="5BEB00BF"/>
    <w:rsid w:val="690C29EA"/>
    <w:rsid w:val="6BA8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240" w:lineRule="atLeast"/>
      <w:ind w:right="-159" w:firstLine="246" w:firstLineChars="100"/>
      <w:jc w:val="both"/>
    </w:pPr>
    <w:rPr>
      <w:spacing w:val="20"/>
      <w:kern w:val="2"/>
      <w:sz w:val="21"/>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alloon Text"/>
    <w:basedOn w:val="1"/>
    <w:link w:val="14"/>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4"/>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customStyle="1" w:styleId="12">
    <w:name w:val="纯文本1"/>
    <w:basedOn w:val="1"/>
    <w:qFormat/>
    <w:uiPriority w:val="0"/>
    <w:pPr>
      <w:adjustRightInd w:val="0"/>
      <w:textAlignment w:val="baseline"/>
    </w:pPr>
    <w:rPr>
      <w:rFonts w:ascii="宋体" w:hAnsi="Courier New"/>
    </w:rPr>
  </w:style>
  <w:style w:type="paragraph" w:customStyle="1" w:styleId="13">
    <w:name w:val="纯文本2"/>
    <w:basedOn w:val="1"/>
    <w:qFormat/>
    <w:uiPriority w:val="0"/>
    <w:pPr>
      <w:adjustRightInd w:val="0"/>
      <w:textAlignment w:val="baseline"/>
    </w:pPr>
    <w:rPr>
      <w:rFonts w:ascii="宋体" w:hAnsi="Courier New"/>
      <w:szCs w:val="24"/>
    </w:rPr>
  </w:style>
  <w:style w:type="character" w:customStyle="1" w:styleId="14">
    <w:name w:val="批注框文本 字符"/>
    <w:basedOn w:val="11"/>
    <w:link w:val="6"/>
    <w:semiHidden/>
    <w:qFormat/>
    <w:uiPriority w:val="0"/>
    <w:rPr>
      <w:rFonts w:ascii="Times New Roman" w:hAnsi="Times New Roman" w:eastAsia="楷体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2272</Words>
  <Characters>2571</Characters>
  <Lines>10</Lines>
  <Paragraphs>3</Paragraphs>
  <TotalTime>3</TotalTime>
  <ScaleCrop>false</ScaleCrop>
  <LinksUpToDate>false</LinksUpToDate>
  <CharactersWithSpaces>2978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2020-06-29T00:16:00Z</dcterms:created>
  <dc:creator>张联民</dc:creator>
  <cp:lastModifiedBy>Administrator</cp:lastModifiedBy>
  <cp:lastPrinted>2019-04-01T06:56:00Z</cp:lastPrinted>
  <dcterms:modified xsi:type="dcterms:W3CDTF">2022-05-17T08:39:52Z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3ED9AB805E664EA2BC8E33B2B6A9B961</vt:lpwstr>
  </property>
</Properties>
</file>