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E49" w:rsidRDefault="002E7040">
      <w:pPr>
        <w:spacing w:line="360" w:lineRule="auto"/>
        <w:jc w:val="center"/>
        <w:rPr>
          <w:rFonts w:ascii="Verdana" w:hAnsi="Verdana" w:cs="宋体"/>
          <w:b/>
          <w:bCs/>
          <w:kern w:val="0"/>
          <w:sz w:val="32"/>
          <w:szCs w:val="32"/>
        </w:rPr>
      </w:pPr>
      <w:r>
        <w:rPr>
          <w:rFonts w:ascii="Verdana" w:hAnsi="Verdana" w:cs="宋体" w:hint="eastAsia"/>
          <w:b/>
          <w:bCs/>
          <w:kern w:val="0"/>
          <w:sz w:val="32"/>
          <w:szCs w:val="32"/>
        </w:rPr>
        <w:t>特种作业高危工艺理论</w:t>
      </w:r>
      <w:proofErr w:type="gramStart"/>
      <w:r>
        <w:rPr>
          <w:rFonts w:ascii="Verdana" w:hAnsi="Verdana" w:cs="宋体" w:hint="eastAsia"/>
          <w:b/>
          <w:bCs/>
          <w:kern w:val="0"/>
          <w:sz w:val="32"/>
          <w:szCs w:val="32"/>
        </w:rPr>
        <w:t>学习线</w:t>
      </w:r>
      <w:proofErr w:type="gramEnd"/>
      <w:r>
        <w:rPr>
          <w:rFonts w:ascii="Verdana" w:hAnsi="Verdana" w:cs="宋体" w:hint="eastAsia"/>
          <w:b/>
          <w:bCs/>
          <w:kern w:val="0"/>
          <w:sz w:val="32"/>
          <w:szCs w:val="32"/>
        </w:rPr>
        <w:t>上课程采购需求</w:t>
      </w:r>
    </w:p>
    <w:p w:rsidR="00CD7E49" w:rsidRDefault="002E7040">
      <w:pPr>
        <w:spacing w:line="360" w:lineRule="auto"/>
        <w:rPr>
          <w:sz w:val="24"/>
        </w:rPr>
      </w:pPr>
      <w:r>
        <w:rPr>
          <w:rFonts w:hint="eastAsia"/>
          <w:sz w:val="24"/>
        </w:rPr>
        <w:t>报价清单：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31"/>
        <w:gridCol w:w="1955"/>
        <w:gridCol w:w="1417"/>
        <w:gridCol w:w="1418"/>
        <w:gridCol w:w="1213"/>
      </w:tblGrid>
      <w:tr w:rsidR="000C1010" w:rsidRPr="000C1010" w:rsidTr="000C1010">
        <w:tc>
          <w:tcPr>
            <w:tcW w:w="562" w:type="dxa"/>
            <w:vAlign w:val="center"/>
          </w:tcPr>
          <w:p w:rsidR="000C1010" w:rsidRPr="000C1010" w:rsidRDefault="000C1010" w:rsidP="00930F52">
            <w:pPr>
              <w:jc w:val="center"/>
              <w:rPr>
                <w:sz w:val="22"/>
              </w:rPr>
            </w:pPr>
            <w:r w:rsidRPr="000C1010">
              <w:rPr>
                <w:rFonts w:hint="eastAsia"/>
                <w:sz w:val="22"/>
              </w:rPr>
              <w:t>序号</w:t>
            </w:r>
          </w:p>
        </w:tc>
        <w:tc>
          <w:tcPr>
            <w:tcW w:w="1731" w:type="dxa"/>
            <w:vAlign w:val="center"/>
          </w:tcPr>
          <w:p w:rsidR="000C1010" w:rsidRPr="000C1010" w:rsidRDefault="000C1010" w:rsidP="00930F52">
            <w:pPr>
              <w:jc w:val="center"/>
              <w:rPr>
                <w:sz w:val="22"/>
              </w:rPr>
            </w:pPr>
            <w:r w:rsidRPr="000C1010">
              <w:rPr>
                <w:rFonts w:hint="eastAsia"/>
                <w:sz w:val="22"/>
              </w:rPr>
              <w:t>产品名称</w:t>
            </w:r>
          </w:p>
        </w:tc>
        <w:tc>
          <w:tcPr>
            <w:tcW w:w="1955" w:type="dxa"/>
            <w:vAlign w:val="center"/>
          </w:tcPr>
          <w:p w:rsidR="000C1010" w:rsidRPr="000C1010" w:rsidRDefault="000C1010" w:rsidP="00930F52">
            <w:pPr>
              <w:jc w:val="center"/>
              <w:rPr>
                <w:sz w:val="22"/>
              </w:rPr>
            </w:pPr>
            <w:r w:rsidRPr="000C1010">
              <w:rPr>
                <w:rFonts w:hint="eastAsia"/>
                <w:sz w:val="22"/>
              </w:rPr>
              <w:t>型号</w:t>
            </w:r>
          </w:p>
        </w:tc>
        <w:tc>
          <w:tcPr>
            <w:tcW w:w="1417" w:type="dxa"/>
            <w:vAlign w:val="center"/>
          </w:tcPr>
          <w:p w:rsidR="000C1010" w:rsidRPr="000C1010" w:rsidRDefault="000C1010" w:rsidP="00930F52">
            <w:pPr>
              <w:jc w:val="center"/>
              <w:rPr>
                <w:sz w:val="22"/>
              </w:rPr>
            </w:pPr>
            <w:r w:rsidRPr="000C1010">
              <w:rPr>
                <w:rFonts w:hint="eastAsia"/>
                <w:sz w:val="22"/>
              </w:rPr>
              <w:t>会员单价</w:t>
            </w:r>
          </w:p>
        </w:tc>
        <w:tc>
          <w:tcPr>
            <w:tcW w:w="1418" w:type="dxa"/>
            <w:vAlign w:val="center"/>
          </w:tcPr>
          <w:p w:rsidR="000C1010" w:rsidRPr="000C1010" w:rsidRDefault="000C1010" w:rsidP="00930F52">
            <w:pPr>
              <w:jc w:val="center"/>
              <w:rPr>
                <w:sz w:val="22"/>
              </w:rPr>
            </w:pPr>
            <w:r w:rsidRPr="000C1010">
              <w:rPr>
                <w:rFonts w:hint="eastAsia"/>
                <w:sz w:val="22"/>
              </w:rPr>
              <w:t>总金额</w:t>
            </w:r>
          </w:p>
        </w:tc>
        <w:tc>
          <w:tcPr>
            <w:tcW w:w="1213" w:type="dxa"/>
            <w:vAlign w:val="center"/>
          </w:tcPr>
          <w:p w:rsidR="000C1010" w:rsidRPr="000C1010" w:rsidRDefault="000C1010" w:rsidP="00930F52">
            <w:pPr>
              <w:jc w:val="center"/>
              <w:rPr>
                <w:sz w:val="22"/>
              </w:rPr>
            </w:pPr>
            <w:r w:rsidRPr="000C1010">
              <w:rPr>
                <w:rFonts w:hint="eastAsia"/>
                <w:sz w:val="22"/>
              </w:rPr>
              <w:t>备注</w:t>
            </w:r>
          </w:p>
        </w:tc>
      </w:tr>
      <w:tr w:rsidR="000C1010" w:rsidRPr="000C1010" w:rsidTr="000C1010">
        <w:tc>
          <w:tcPr>
            <w:tcW w:w="562" w:type="dxa"/>
            <w:vAlign w:val="center"/>
          </w:tcPr>
          <w:p w:rsidR="000C1010" w:rsidRPr="000C1010" w:rsidRDefault="000C1010" w:rsidP="00930F52">
            <w:pPr>
              <w:jc w:val="center"/>
              <w:rPr>
                <w:sz w:val="22"/>
              </w:rPr>
            </w:pPr>
            <w:r w:rsidRPr="000C1010">
              <w:rPr>
                <w:rFonts w:hint="eastAsia"/>
                <w:sz w:val="22"/>
              </w:rPr>
              <w:t>1</w:t>
            </w:r>
          </w:p>
        </w:tc>
        <w:tc>
          <w:tcPr>
            <w:tcW w:w="1731" w:type="dxa"/>
            <w:vAlign w:val="center"/>
          </w:tcPr>
          <w:p w:rsidR="000C1010" w:rsidRPr="000C1010" w:rsidRDefault="000C1010" w:rsidP="00930F52">
            <w:pPr>
              <w:jc w:val="center"/>
              <w:rPr>
                <w:sz w:val="22"/>
              </w:rPr>
            </w:pPr>
            <w:r w:rsidRPr="000C1010">
              <w:rPr>
                <w:rFonts w:hint="eastAsia"/>
                <w:sz w:val="22"/>
              </w:rPr>
              <w:t>特种作业高危工艺理论</w:t>
            </w:r>
            <w:proofErr w:type="gramStart"/>
            <w:r w:rsidRPr="000C1010">
              <w:rPr>
                <w:rFonts w:hint="eastAsia"/>
                <w:sz w:val="22"/>
              </w:rPr>
              <w:t>学习线</w:t>
            </w:r>
            <w:proofErr w:type="gramEnd"/>
            <w:r w:rsidRPr="000C1010">
              <w:rPr>
                <w:rFonts w:hint="eastAsia"/>
                <w:sz w:val="22"/>
              </w:rPr>
              <w:t>上课程</w:t>
            </w:r>
          </w:p>
        </w:tc>
        <w:tc>
          <w:tcPr>
            <w:tcW w:w="1955" w:type="dxa"/>
            <w:vAlign w:val="center"/>
          </w:tcPr>
          <w:p w:rsidR="000C1010" w:rsidRPr="000C1010" w:rsidRDefault="000C1010" w:rsidP="00930F52">
            <w:pPr>
              <w:jc w:val="center"/>
              <w:rPr>
                <w:sz w:val="22"/>
              </w:rPr>
            </w:pPr>
            <w:proofErr w:type="gramStart"/>
            <w:r w:rsidRPr="000C1010">
              <w:rPr>
                <w:rFonts w:hint="eastAsia"/>
                <w:sz w:val="22"/>
              </w:rPr>
              <w:t>含危险</w:t>
            </w:r>
            <w:proofErr w:type="gramEnd"/>
            <w:r w:rsidRPr="000C1010">
              <w:rPr>
                <w:rFonts w:hint="eastAsia"/>
                <w:sz w:val="22"/>
              </w:rPr>
              <w:t>化学品安全作业</w:t>
            </w:r>
            <w:r w:rsidRPr="000C1010">
              <w:rPr>
                <w:rFonts w:hint="eastAsia"/>
                <w:sz w:val="22"/>
              </w:rPr>
              <w:t>16</w:t>
            </w:r>
            <w:r w:rsidRPr="000C1010">
              <w:rPr>
                <w:rFonts w:hint="eastAsia"/>
                <w:sz w:val="22"/>
              </w:rPr>
              <w:t>个工种、主要负责人、安全管理人员（电脑端、手机端）</w:t>
            </w:r>
          </w:p>
        </w:tc>
        <w:tc>
          <w:tcPr>
            <w:tcW w:w="1417" w:type="dxa"/>
            <w:vAlign w:val="center"/>
          </w:tcPr>
          <w:p w:rsidR="000C1010" w:rsidRPr="000C1010" w:rsidRDefault="00D147A0" w:rsidP="00930F52">
            <w:pPr>
              <w:jc w:val="center"/>
              <w:rPr>
                <w:sz w:val="22"/>
              </w:rPr>
            </w:pPr>
            <w:r>
              <w:rPr>
                <w:sz w:val="22"/>
              </w:rPr>
              <w:t>40</w:t>
            </w:r>
            <w:r w:rsidRPr="000C1010">
              <w:rPr>
                <w:rFonts w:hint="eastAsia"/>
                <w:sz w:val="22"/>
              </w:rPr>
              <w:t>元</w:t>
            </w:r>
            <w:r w:rsidRPr="000C1010">
              <w:rPr>
                <w:rFonts w:hint="eastAsia"/>
                <w:sz w:val="22"/>
              </w:rPr>
              <w:t>/</w:t>
            </w:r>
            <w:r>
              <w:rPr>
                <w:rFonts w:hint="eastAsia"/>
                <w:sz w:val="22"/>
              </w:rPr>
              <w:t>（</w:t>
            </w:r>
            <w:r w:rsidRPr="000C1010">
              <w:rPr>
                <w:rFonts w:hint="eastAsia"/>
                <w:sz w:val="22"/>
              </w:rPr>
              <w:t>工种</w:t>
            </w:r>
            <w:r>
              <w:rPr>
                <w:rFonts w:hint="eastAsia"/>
                <w:sz w:val="22"/>
              </w:rPr>
              <w:t>·人）</w:t>
            </w:r>
          </w:p>
        </w:tc>
        <w:tc>
          <w:tcPr>
            <w:tcW w:w="1418" w:type="dxa"/>
            <w:vAlign w:val="center"/>
          </w:tcPr>
          <w:p w:rsidR="000C1010" w:rsidRDefault="005F0293" w:rsidP="00930F52">
            <w:pPr>
              <w:jc w:val="center"/>
              <w:rPr>
                <w:sz w:val="22"/>
              </w:rPr>
            </w:pPr>
            <w:r>
              <w:rPr>
                <w:sz w:val="22"/>
              </w:rPr>
              <w:t>4</w:t>
            </w:r>
            <w:r w:rsidR="000C1010" w:rsidRPr="000C1010">
              <w:rPr>
                <w:sz w:val="22"/>
              </w:rPr>
              <w:t>0000</w:t>
            </w:r>
            <w:r w:rsidR="000C1010">
              <w:rPr>
                <w:rFonts w:hint="eastAsia"/>
                <w:sz w:val="22"/>
              </w:rPr>
              <w:t>元</w:t>
            </w:r>
          </w:p>
          <w:p w:rsidR="000C1010" w:rsidRPr="000C1010" w:rsidRDefault="000C1010" w:rsidP="00930F52">
            <w:pPr>
              <w:pStyle w:val="1"/>
              <w:rPr>
                <w:rFonts w:eastAsia="宋体"/>
                <w:sz w:val="22"/>
              </w:rPr>
            </w:pPr>
            <w:r w:rsidRPr="000C1010">
              <w:rPr>
                <w:rFonts w:eastAsia="宋体" w:hint="eastAsia"/>
                <w:sz w:val="22"/>
              </w:rPr>
              <w:t>（按每年</w:t>
            </w:r>
            <w:r w:rsidR="005F0293">
              <w:rPr>
                <w:rFonts w:eastAsia="宋体"/>
                <w:sz w:val="22"/>
              </w:rPr>
              <w:t>1</w:t>
            </w:r>
            <w:r w:rsidRPr="000C1010">
              <w:rPr>
                <w:rFonts w:eastAsia="宋体"/>
                <w:sz w:val="22"/>
              </w:rPr>
              <w:t>000</w:t>
            </w:r>
            <w:r w:rsidRPr="000C1010">
              <w:rPr>
                <w:rFonts w:eastAsia="宋体" w:hint="eastAsia"/>
                <w:sz w:val="22"/>
              </w:rPr>
              <w:t>人次）</w:t>
            </w:r>
          </w:p>
        </w:tc>
        <w:tc>
          <w:tcPr>
            <w:tcW w:w="1213" w:type="dxa"/>
            <w:vAlign w:val="center"/>
          </w:tcPr>
          <w:p w:rsidR="000C1010" w:rsidRPr="000C1010" w:rsidRDefault="000C1010" w:rsidP="00930F52">
            <w:pPr>
              <w:jc w:val="center"/>
              <w:rPr>
                <w:sz w:val="22"/>
              </w:rPr>
            </w:pPr>
            <w:r w:rsidRPr="000C1010">
              <w:rPr>
                <w:rFonts w:hint="eastAsia"/>
                <w:sz w:val="22"/>
              </w:rPr>
              <w:t>开通后有效期</w:t>
            </w:r>
            <w:r w:rsidRPr="000C1010">
              <w:rPr>
                <w:sz w:val="22"/>
              </w:rPr>
              <w:t>60</w:t>
            </w:r>
            <w:r w:rsidRPr="000C1010">
              <w:rPr>
                <w:rFonts w:hint="eastAsia"/>
                <w:sz w:val="22"/>
              </w:rPr>
              <w:t>天</w:t>
            </w:r>
          </w:p>
        </w:tc>
      </w:tr>
    </w:tbl>
    <w:p w:rsidR="00CD7E49" w:rsidRPr="00D147A0" w:rsidRDefault="00D147A0">
      <w:pPr>
        <w:spacing w:line="360" w:lineRule="auto"/>
        <w:rPr>
          <w:b/>
          <w:szCs w:val="21"/>
        </w:rPr>
      </w:pPr>
      <w:r w:rsidRPr="00D147A0">
        <w:rPr>
          <w:rFonts w:hint="eastAsia"/>
          <w:b/>
          <w:szCs w:val="21"/>
        </w:rPr>
        <w:t>初训按照</w:t>
      </w:r>
      <w:r w:rsidRPr="00D147A0">
        <w:rPr>
          <w:b/>
          <w:szCs w:val="21"/>
        </w:rPr>
        <w:t>40</w:t>
      </w:r>
      <w:r w:rsidRPr="00D147A0">
        <w:rPr>
          <w:rFonts w:hint="eastAsia"/>
          <w:b/>
          <w:szCs w:val="21"/>
        </w:rPr>
        <w:t>元</w:t>
      </w:r>
      <w:r w:rsidRPr="00D147A0">
        <w:rPr>
          <w:rFonts w:hint="eastAsia"/>
          <w:b/>
          <w:szCs w:val="21"/>
        </w:rPr>
        <w:t>/</w:t>
      </w:r>
      <w:r w:rsidRPr="00D147A0">
        <w:rPr>
          <w:rFonts w:hint="eastAsia"/>
          <w:b/>
          <w:szCs w:val="21"/>
        </w:rPr>
        <w:t>（工种·人）</w:t>
      </w:r>
      <w:r>
        <w:rPr>
          <w:rFonts w:hint="eastAsia"/>
          <w:b/>
          <w:szCs w:val="21"/>
        </w:rPr>
        <w:t>预</w:t>
      </w:r>
      <w:bookmarkStart w:id="0" w:name="_GoBack"/>
      <w:bookmarkEnd w:id="0"/>
      <w:r w:rsidRPr="00D147A0">
        <w:rPr>
          <w:rFonts w:hint="eastAsia"/>
          <w:b/>
          <w:szCs w:val="21"/>
        </w:rPr>
        <w:t>算，复训报价为初训报价一半。具体按照开通人数计算。</w:t>
      </w:r>
    </w:p>
    <w:p w:rsidR="00CD7E49" w:rsidRPr="00AF5F63" w:rsidRDefault="002E7040">
      <w:pPr>
        <w:spacing w:line="360" w:lineRule="auto"/>
        <w:rPr>
          <w:b/>
          <w:sz w:val="24"/>
        </w:rPr>
      </w:pPr>
      <w:r w:rsidRPr="00AF5F63">
        <w:rPr>
          <w:rFonts w:hint="eastAsia"/>
          <w:b/>
          <w:sz w:val="24"/>
        </w:rPr>
        <w:t>一、要求：</w:t>
      </w:r>
    </w:p>
    <w:p w:rsidR="00CD7E49" w:rsidRDefault="002E7040">
      <w:pPr>
        <w:spacing w:line="360" w:lineRule="auto"/>
        <w:ind w:firstLineChars="200" w:firstLine="480"/>
        <w:rPr>
          <w:sz w:val="24"/>
        </w:rPr>
      </w:pPr>
      <w:r>
        <w:rPr>
          <w:rFonts w:hint="eastAsia"/>
          <w:sz w:val="24"/>
        </w:rPr>
        <w:t>提供符合主管部门发布的危险化学品企业“三项人员”培训考核大纲的线上课程，包含危险化学品安全作业</w:t>
      </w:r>
      <w:r>
        <w:rPr>
          <w:rFonts w:hint="eastAsia"/>
          <w:sz w:val="24"/>
        </w:rPr>
        <w:t>16</w:t>
      </w:r>
      <w:r>
        <w:rPr>
          <w:rFonts w:hint="eastAsia"/>
          <w:sz w:val="24"/>
        </w:rPr>
        <w:t>个工种、主要负责人、安全管理人员培训课程，具体为：</w:t>
      </w:r>
    </w:p>
    <w:p w:rsidR="00CD7E49" w:rsidRDefault="002E7040">
      <w:pPr>
        <w:spacing w:line="360" w:lineRule="auto"/>
        <w:ind w:firstLineChars="200" w:firstLine="480"/>
        <w:rPr>
          <w:sz w:val="24"/>
        </w:rPr>
      </w:pPr>
      <w:r>
        <w:rPr>
          <w:rFonts w:hint="eastAsia"/>
          <w:sz w:val="24"/>
        </w:rPr>
        <w:t>光气及光气化工艺作业、氯碱电解工艺作业、氯化工艺作业、硝化工艺作业、合成氨工艺作业、裂解（裂化）工艺作业、氟化工艺作业、加氢工艺作业、重氮化工艺作业、氧化工艺作业、过氧化工艺作业、胺基化工艺作业、磺化工艺作业、聚合工艺作业、烷基化工艺作业、化工自动化控制仪表作业、主要负责人培训、安全管理人员培训。</w:t>
      </w:r>
    </w:p>
    <w:p w:rsidR="00CD7E49" w:rsidRPr="00AF5F63" w:rsidRDefault="002E7040">
      <w:pPr>
        <w:spacing w:line="360" w:lineRule="auto"/>
        <w:rPr>
          <w:b/>
          <w:sz w:val="24"/>
        </w:rPr>
      </w:pPr>
      <w:r w:rsidRPr="00AF5F63">
        <w:rPr>
          <w:rFonts w:hint="eastAsia"/>
          <w:b/>
          <w:sz w:val="24"/>
        </w:rPr>
        <w:t>二、课程学习方式：</w:t>
      </w:r>
    </w:p>
    <w:p w:rsidR="00CD7E49" w:rsidRDefault="002E7040">
      <w:pPr>
        <w:spacing w:line="360" w:lineRule="auto"/>
        <w:ind w:firstLineChars="200" w:firstLine="480"/>
        <w:rPr>
          <w:sz w:val="24"/>
        </w:rPr>
      </w:pPr>
      <w:r>
        <w:rPr>
          <w:rFonts w:hint="eastAsia"/>
          <w:sz w:val="24"/>
        </w:rPr>
        <w:t>开通苏州健雄职业技术学院危险化学品学习平台，学员以手机号码、身份证</w:t>
      </w:r>
      <w:proofErr w:type="gramStart"/>
      <w:r>
        <w:rPr>
          <w:rFonts w:hint="eastAsia"/>
          <w:sz w:val="24"/>
        </w:rPr>
        <w:t>号注册</w:t>
      </w:r>
      <w:proofErr w:type="gramEnd"/>
      <w:r>
        <w:rPr>
          <w:rFonts w:hint="eastAsia"/>
          <w:sz w:val="24"/>
        </w:rPr>
        <w:t>账号，通过手机短信方式将学习课程账号、密码、课程名称发送给学员，学员登录后在手机端、</w:t>
      </w:r>
      <w:proofErr w:type="gramStart"/>
      <w:r>
        <w:rPr>
          <w:rFonts w:hint="eastAsia"/>
          <w:sz w:val="24"/>
        </w:rPr>
        <w:t>电脑端均</w:t>
      </w:r>
      <w:proofErr w:type="gramEnd"/>
      <w:r>
        <w:rPr>
          <w:rFonts w:hint="eastAsia"/>
          <w:sz w:val="24"/>
        </w:rPr>
        <w:t>可进行学习，学习课程禁止拖拽、快进，学习进度可随时检测。学员学习课时可打印。</w:t>
      </w:r>
    </w:p>
    <w:p w:rsidR="00CD7E49" w:rsidRDefault="002E7040">
      <w:pPr>
        <w:spacing w:line="360" w:lineRule="auto"/>
        <w:rPr>
          <w:sz w:val="24"/>
        </w:rPr>
      </w:pPr>
      <w:r w:rsidRPr="00AF5F63">
        <w:rPr>
          <w:rFonts w:hint="eastAsia"/>
          <w:b/>
          <w:sz w:val="24"/>
        </w:rPr>
        <w:t>三、交货日期：</w:t>
      </w:r>
      <w:r>
        <w:rPr>
          <w:rFonts w:hint="eastAsia"/>
          <w:sz w:val="24"/>
        </w:rPr>
        <w:t>需方提出开通课程学习服务之日起</w:t>
      </w:r>
      <w:r>
        <w:rPr>
          <w:rFonts w:hint="eastAsia"/>
          <w:sz w:val="24"/>
        </w:rPr>
        <w:t>1</w:t>
      </w:r>
      <w:r>
        <w:rPr>
          <w:rFonts w:hint="eastAsia"/>
          <w:sz w:val="24"/>
        </w:rPr>
        <w:t>个工作日内。</w:t>
      </w:r>
    </w:p>
    <w:p w:rsidR="00CD7E49" w:rsidRDefault="002E7040">
      <w:pPr>
        <w:spacing w:line="360" w:lineRule="auto"/>
        <w:ind w:firstLineChars="200" w:firstLine="480"/>
        <w:rPr>
          <w:sz w:val="24"/>
        </w:rPr>
        <w:sectPr w:rsidR="00CD7E49">
          <w:pgSz w:w="11906" w:h="16838"/>
          <w:pgMar w:top="1440" w:right="1800" w:bottom="1440" w:left="1800" w:header="851" w:footer="992" w:gutter="0"/>
          <w:cols w:space="425"/>
          <w:docGrid w:type="lines" w:linePitch="312"/>
        </w:sectPr>
      </w:pPr>
      <w:r>
        <w:rPr>
          <w:sz w:val="24"/>
        </w:rPr>
        <w:t>工作时间内随时为</w:t>
      </w:r>
      <w:r>
        <w:rPr>
          <w:rFonts w:hint="eastAsia"/>
          <w:sz w:val="24"/>
        </w:rPr>
        <w:t>学员</w:t>
      </w:r>
      <w:r>
        <w:rPr>
          <w:sz w:val="24"/>
        </w:rPr>
        <w:t>以电话、</w:t>
      </w:r>
      <w:r>
        <w:rPr>
          <w:rFonts w:hint="eastAsia"/>
          <w:sz w:val="24"/>
        </w:rPr>
        <w:t>微信、</w:t>
      </w:r>
      <w:r>
        <w:rPr>
          <w:sz w:val="24"/>
        </w:rPr>
        <w:t>电子邮件</w:t>
      </w:r>
      <w:r>
        <w:rPr>
          <w:rFonts w:hint="eastAsia"/>
          <w:sz w:val="24"/>
        </w:rPr>
        <w:t>等</w:t>
      </w:r>
      <w:r>
        <w:rPr>
          <w:sz w:val="24"/>
        </w:rPr>
        <w:t>方式免费提供所买产品的服务与技术支持维护，提供实时响应解决。</w:t>
      </w:r>
      <w:r>
        <w:rPr>
          <w:rFonts w:hint="eastAsia"/>
          <w:sz w:val="24"/>
        </w:rPr>
        <w:t>所提供的课程必须符合主管部门发布的培训考核大纲。</w:t>
      </w:r>
    </w:p>
    <w:p w:rsidR="00CD7E49" w:rsidRPr="00BF447D" w:rsidRDefault="00BF447D" w:rsidP="00BF447D">
      <w:pPr>
        <w:pStyle w:val="a5"/>
        <w:rPr>
          <w:b/>
        </w:rPr>
      </w:pPr>
      <w:bookmarkStart w:id="1" w:name="_Toc13276"/>
      <w:r w:rsidRPr="00BF447D">
        <w:rPr>
          <w:rFonts w:hint="eastAsia"/>
          <w:b/>
        </w:rPr>
        <w:lastRenderedPageBreak/>
        <w:t>一</w:t>
      </w:r>
      <w:r w:rsidR="002E7040" w:rsidRPr="00BF447D">
        <w:rPr>
          <w:rFonts w:hint="eastAsia"/>
          <w:b/>
        </w:rPr>
        <w:t>、评标原则</w:t>
      </w:r>
      <w:bookmarkEnd w:id="1"/>
    </w:p>
    <w:p w:rsidR="00CD7E49" w:rsidRDefault="002E7040">
      <w:pPr>
        <w:spacing w:line="360" w:lineRule="auto"/>
        <w:ind w:firstLineChars="225" w:firstLine="540"/>
        <w:rPr>
          <w:rFonts w:ascii="宋体" w:hAnsi="宋体" w:cs="Arial"/>
          <w:sz w:val="24"/>
        </w:rPr>
      </w:pPr>
      <w:r>
        <w:rPr>
          <w:rFonts w:ascii="宋体" w:hAnsi="宋体" w:cs="Arial" w:hint="eastAsia"/>
          <w:sz w:val="24"/>
        </w:rPr>
        <w:t>1．坚持公平、公正、科学、择优的原则；</w:t>
      </w:r>
    </w:p>
    <w:p w:rsidR="00CD7E49" w:rsidRDefault="002E7040">
      <w:pPr>
        <w:spacing w:line="360" w:lineRule="auto"/>
        <w:ind w:firstLineChars="225" w:firstLine="540"/>
        <w:rPr>
          <w:rFonts w:ascii="宋体" w:hAnsi="宋体" w:cs="Arial"/>
          <w:sz w:val="24"/>
        </w:rPr>
      </w:pPr>
      <w:r>
        <w:rPr>
          <w:rFonts w:ascii="宋体" w:hAnsi="宋体" w:cs="Arial" w:hint="eastAsia"/>
          <w:sz w:val="24"/>
        </w:rPr>
        <w:t>2．通过评标，推荐能实质上响应招标文件，确能履行合同且经评审综合评分最高者为中标候选人。</w:t>
      </w:r>
    </w:p>
    <w:p w:rsidR="00CD7E49" w:rsidRPr="00BF447D" w:rsidRDefault="00BF447D" w:rsidP="00BF447D">
      <w:pPr>
        <w:pStyle w:val="a5"/>
        <w:rPr>
          <w:b/>
        </w:rPr>
      </w:pPr>
      <w:r w:rsidRPr="00BF447D">
        <w:rPr>
          <w:rFonts w:hint="eastAsia"/>
          <w:b/>
        </w:rPr>
        <w:t>二</w:t>
      </w:r>
      <w:r w:rsidR="002E7040" w:rsidRPr="00BF447D">
        <w:rPr>
          <w:rFonts w:hint="eastAsia"/>
          <w:b/>
        </w:rPr>
        <w:t>、资格性审查</w:t>
      </w:r>
    </w:p>
    <w:tbl>
      <w:tblPr>
        <w:tblW w:w="55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269"/>
        <w:gridCol w:w="4290"/>
      </w:tblGrid>
      <w:tr w:rsidR="00CD7E49">
        <w:trPr>
          <w:trHeight w:val="468"/>
          <w:jc w:val="center"/>
        </w:trPr>
        <w:tc>
          <w:tcPr>
            <w:tcW w:w="361" w:type="pct"/>
            <w:vMerge w:val="restart"/>
            <w:shd w:val="clear" w:color="auto" w:fill="auto"/>
            <w:vAlign w:val="center"/>
          </w:tcPr>
          <w:p w:rsidR="00CD7E49" w:rsidRDefault="002E7040">
            <w:pPr>
              <w:spacing w:line="360" w:lineRule="auto"/>
              <w:jc w:val="center"/>
              <w:rPr>
                <w:rFonts w:ascii="宋体" w:hAnsi="宋体"/>
                <w:sz w:val="24"/>
              </w:rPr>
            </w:pPr>
            <w:r>
              <w:rPr>
                <w:rFonts w:ascii="宋体" w:hAnsi="宋体" w:hint="eastAsia"/>
                <w:sz w:val="24"/>
              </w:rPr>
              <w:t>序号</w:t>
            </w:r>
          </w:p>
        </w:tc>
        <w:tc>
          <w:tcPr>
            <w:tcW w:w="2313" w:type="pct"/>
            <w:vMerge w:val="restart"/>
            <w:shd w:val="clear" w:color="auto" w:fill="auto"/>
            <w:vAlign w:val="center"/>
          </w:tcPr>
          <w:p w:rsidR="00CD7E49" w:rsidRDefault="002E7040">
            <w:pPr>
              <w:spacing w:line="360" w:lineRule="auto"/>
              <w:jc w:val="center"/>
              <w:rPr>
                <w:rFonts w:ascii="宋体" w:hAnsi="宋体"/>
                <w:sz w:val="24"/>
              </w:rPr>
            </w:pPr>
            <w:r>
              <w:rPr>
                <w:rFonts w:ascii="宋体" w:hAnsi="宋体" w:hint="eastAsia"/>
                <w:sz w:val="24"/>
              </w:rPr>
              <w:t>审查项目</w:t>
            </w:r>
          </w:p>
        </w:tc>
        <w:tc>
          <w:tcPr>
            <w:tcW w:w="2324" w:type="pct"/>
            <w:vMerge w:val="restart"/>
            <w:shd w:val="clear" w:color="auto" w:fill="auto"/>
            <w:vAlign w:val="center"/>
          </w:tcPr>
          <w:p w:rsidR="00CD7E49" w:rsidRDefault="002E7040">
            <w:pPr>
              <w:spacing w:line="360" w:lineRule="auto"/>
              <w:jc w:val="center"/>
              <w:rPr>
                <w:rFonts w:ascii="宋体" w:hAnsi="宋体"/>
                <w:sz w:val="24"/>
              </w:rPr>
            </w:pPr>
            <w:r>
              <w:rPr>
                <w:rFonts w:ascii="宋体" w:hAnsi="宋体" w:hint="eastAsia"/>
                <w:sz w:val="24"/>
              </w:rPr>
              <w:t>审查标准</w:t>
            </w:r>
          </w:p>
        </w:tc>
      </w:tr>
      <w:tr w:rsidR="00CD7E49">
        <w:trPr>
          <w:trHeight w:val="660"/>
          <w:jc w:val="center"/>
        </w:trPr>
        <w:tc>
          <w:tcPr>
            <w:tcW w:w="361" w:type="pct"/>
            <w:vMerge/>
            <w:shd w:val="clear" w:color="auto" w:fill="auto"/>
            <w:vAlign w:val="center"/>
          </w:tcPr>
          <w:p w:rsidR="00CD7E49" w:rsidRDefault="00CD7E49">
            <w:pPr>
              <w:spacing w:line="360" w:lineRule="auto"/>
              <w:jc w:val="center"/>
              <w:rPr>
                <w:rFonts w:ascii="宋体" w:hAnsi="宋体"/>
                <w:sz w:val="24"/>
              </w:rPr>
            </w:pPr>
          </w:p>
        </w:tc>
        <w:tc>
          <w:tcPr>
            <w:tcW w:w="2313" w:type="pct"/>
            <w:vMerge/>
            <w:shd w:val="clear" w:color="auto" w:fill="auto"/>
            <w:vAlign w:val="center"/>
          </w:tcPr>
          <w:p w:rsidR="00CD7E49" w:rsidRDefault="00CD7E49">
            <w:pPr>
              <w:spacing w:line="360" w:lineRule="auto"/>
              <w:jc w:val="center"/>
              <w:rPr>
                <w:rFonts w:ascii="宋体" w:hAnsi="宋体"/>
                <w:sz w:val="24"/>
              </w:rPr>
            </w:pPr>
          </w:p>
        </w:tc>
        <w:tc>
          <w:tcPr>
            <w:tcW w:w="2324" w:type="pct"/>
            <w:vMerge/>
            <w:shd w:val="clear" w:color="auto" w:fill="auto"/>
            <w:vAlign w:val="center"/>
          </w:tcPr>
          <w:p w:rsidR="00CD7E49" w:rsidRDefault="00CD7E49">
            <w:pPr>
              <w:spacing w:line="360" w:lineRule="auto"/>
              <w:jc w:val="center"/>
              <w:rPr>
                <w:rFonts w:ascii="宋体" w:hAnsi="宋体"/>
                <w:sz w:val="24"/>
              </w:rPr>
            </w:pPr>
          </w:p>
        </w:tc>
      </w:tr>
      <w:tr w:rsidR="00CD7E49">
        <w:trPr>
          <w:trHeight w:val="2914"/>
          <w:jc w:val="center"/>
        </w:trPr>
        <w:tc>
          <w:tcPr>
            <w:tcW w:w="361" w:type="pct"/>
            <w:shd w:val="clear" w:color="auto" w:fill="auto"/>
            <w:vAlign w:val="center"/>
          </w:tcPr>
          <w:p w:rsidR="00CD7E49" w:rsidRDefault="002E7040">
            <w:pPr>
              <w:spacing w:line="360" w:lineRule="auto"/>
              <w:jc w:val="center"/>
              <w:rPr>
                <w:rFonts w:ascii="宋体" w:hAnsi="宋体"/>
                <w:sz w:val="24"/>
              </w:rPr>
            </w:pPr>
            <w:r>
              <w:rPr>
                <w:rFonts w:ascii="宋体" w:hAnsi="宋体" w:hint="eastAsia"/>
                <w:sz w:val="24"/>
              </w:rPr>
              <w:t>1</w:t>
            </w:r>
          </w:p>
        </w:tc>
        <w:tc>
          <w:tcPr>
            <w:tcW w:w="2313" w:type="pct"/>
            <w:shd w:val="clear" w:color="auto" w:fill="auto"/>
            <w:vAlign w:val="center"/>
          </w:tcPr>
          <w:p w:rsidR="00CD7E49" w:rsidRDefault="002E7040">
            <w:pPr>
              <w:rPr>
                <w:rFonts w:ascii="宋体" w:hAnsi="宋体"/>
                <w:sz w:val="24"/>
              </w:rPr>
            </w:pPr>
            <w:r>
              <w:rPr>
                <w:rFonts w:ascii="宋体" w:hAnsi="宋体" w:hint="eastAsia"/>
                <w:sz w:val="24"/>
              </w:rPr>
              <w:t>具有独立承担民事责任的能力</w:t>
            </w:r>
          </w:p>
        </w:tc>
        <w:tc>
          <w:tcPr>
            <w:tcW w:w="2324" w:type="pct"/>
            <w:shd w:val="clear" w:color="auto" w:fill="auto"/>
            <w:vAlign w:val="center"/>
          </w:tcPr>
          <w:p w:rsidR="00CD7E49" w:rsidRDefault="002E7040">
            <w:pPr>
              <w:spacing w:line="360" w:lineRule="auto"/>
              <w:jc w:val="left"/>
              <w:rPr>
                <w:rFonts w:ascii="宋体" w:hAnsi="宋体"/>
                <w:sz w:val="24"/>
              </w:rPr>
            </w:pPr>
            <w:r>
              <w:rPr>
                <w:rFonts w:ascii="宋体" w:hAnsi="宋体" w:hint="eastAsia"/>
                <w:sz w:val="24"/>
              </w:rPr>
              <w:t>投标人按照自身情况提供以下材料之一：</w:t>
            </w:r>
          </w:p>
          <w:p w:rsidR="00CD7E49" w:rsidRDefault="002E7040">
            <w:pPr>
              <w:tabs>
                <w:tab w:val="left" w:pos="5420"/>
              </w:tabs>
              <w:spacing w:line="360" w:lineRule="auto"/>
              <w:jc w:val="left"/>
              <w:rPr>
                <w:rFonts w:ascii="宋体" w:hAnsi="宋体"/>
                <w:sz w:val="24"/>
              </w:rPr>
            </w:pPr>
            <w:r>
              <w:rPr>
                <w:rFonts w:ascii="宋体" w:hAnsi="宋体" w:hint="eastAsia"/>
                <w:sz w:val="24"/>
              </w:rPr>
              <w:t>1.提供法人或者其他组织的营业执照等证明文复印件加盖公章。</w:t>
            </w:r>
          </w:p>
          <w:p w:rsidR="00CD7E49" w:rsidRDefault="002E7040">
            <w:pPr>
              <w:tabs>
                <w:tab w:val="left" w:pos="5420"/>
              </w:tabs>
              <w:spacing w:line="360" w:lineRule="auto"/>
              <w:jc w:val="left"/>
              <w:rPr>
                <w:rFonts w:ascii="宋体" w:hAnsi="宋体"/>
                <w:sz w:val="24"/>
              </w:rPr>
            </w:pPr>
            <w:r>
              <w:rPr>
                <w:rFonts w:ascii="宋体" w:hAnsi="宋体" w:hint="eastAsia"/>
                <w:sz w:val="24"/>
              </w:rPr>
              <w:t>2.投标人为自然人的，应提供身份证明的复印件。</w:t>
            </w:r>
          </w:p>
        </w:tc>
      </w:tr>
      <w:tr w:rsidR="00CD7E49">
        <w:trPr>
          <w:trHeight w:val="991"/>
          <w:jc w:val="center"/>
        </w:trPr>
        <w:tc>
          <w:tcPr>
            <w:tcW w:w="361" w:type="pct"/>
            <w:shd w:val="clear" w:color="auto" w:fill="auto"/>
            <w:vAlign w:val="center"/>
          </w:tcPr>
          <w:p w:rsidR="00CD7E49" w:rsidRDefault="002E7040">
            <w:pPr>
              <w:spacing w:line="360" w:lineRule="auto"/>
              <w:jc w:val="center"/>
              <w:rPr>
                <w:rFonts w:ascii="宋体" w:hAnsi="宋体"/>
                <w:sz w:val="24"/>
              </w:rPr>
            </w:pPr>
            <w:r>
              <w:rPr>
                <w:rFonts w:ascii="宋体" w:hAnsi="宋体" w:hint="eastAsia"/>
                <w:sz w:val="24"/>
              </w:rPr>
              <w:t>2</w:t>
            </w:r>
          </w:p>
        </w:tc>
        <w:tc>
          <w:tcPr>
            <w:tcW w:w="2313" w:type="pct"/>
            <w:shd w:val="clear" w:color="auto" w:fill="auto"/>
            <w:vAlign w:val="center"/>
          </w:tcPr>
          <w:p w:rsidR="00CD7E49" w:rsidRDefault="002E7040">
            <w:pPr>
              <w:rPr>
                <w:rFonts w:ascii="宋体" w:hAnsi="宋体"/>
                <w:sz w:val="24"/>
              </w:rPr>
            </w:pPr>
            <w:r>
              <w:rPr>
                <w:rFonts w:ascii="宋体" w:hAnsi="宋体" w:hint="eastAsia"/>
                <w:sz w:val="24"/>
              </w:rPr>
              <w:t>具有良好的商业信誉和健全的财务会计制度</w:t>
            </w:r>
          </w:p>
        </w:tc>
        <w:tc>
          <w:tcPr>
            <w:tcW w:w="2324" w:type="pct"/>
            <w:shd w:val="clear" w:color="auto" w:fill="auto"/>
            <w:vAlign w:val="center"/>
          </w:tcPr>
          <w:p w:rsidR="00CD7E49" w:rsidRDefault="002E7040">
            <w:pPr>
              <w:spacing w:line="360" w:lineRule="auto"/>
              <w:jc w:val="left"/>
              <w:rPr>
                <w:rFonts w:ascii="宋体" w:hAnsi="宋体"/>
                <w:sz w:val="24"/>
              </w:rPr>
            </w:pPr>
            <w:r>
              <w:rPr>
                <w:rFonts w:ascii="宋体" w:hAnsi="宋体" w:hint="eastAsia"/>
                <w:sz w:val="24"/>
              </w:rPr>
              <w:t>投标人应提供：</w:t>
            </w:r>
            <w:r>
              <w:rPr>
                <w:rFonts w:ascii="宋体" w:hAnsi="宋体" w:hint="eastAsia"/>
                <w:sz w:val="24"/>
                <w:szCs w:val="20"/>
              </w:rPr>
              <w:t>会计师事务所出具的</w:t>
            </w:r>
            <w:r>
              <w:rPr>
                <w:rFonts w:ascii="宋体" w:hAnsi="宋体"/>
                <w:sz w:val="24"/>
                <w:szCs w:val="20"/>
              </w:rPr>
              <w:t>2019</w:t>
            </w:r>
            <w:r>
              <w:rPr>
                <w:rFonts w:ascii="宋体" w:hAnsi="宋体" w:hint="eastAsia"/>
                <w:sz w:val="24"/>
                <w:szCs w:val="20"/>
              </w:rPr>
              <w:t>年度或2</w:t>
            </w:r>
            <w:r>
              <w:rPr>
                <w:rFonts w:ascii="宋体" w:hAnsi="宋体"/>
                <w:sz w:val="24"/>
                <w:szCs w:val="20"/>
              </w:rPr>
              <w:t>020</w:t>
            </w:r>
            <w:r>
              <w:rPr>
                <w:rFonts w:ascii="宋体" w:hAnsi="宋体" w:hint="eastAsia"/>
                <w:sz w:val="24"/>
                <w:szCs w:val="20"/>
              </w:rPr>
              <w:t>年度财务审计报告。</w:t>
            </w:r>
          </w:p>
        </w:tc>
      </w:tr>
      <w:tr w:rsidR="00CD7E49">
        <w:trPr>
          <w:trHeight w:val="670"/>
          <w:jc w:val="center"/>
        </w:trPr>
        <w:tc>
          <w:tcPr>
            <w:tcW w:w="361" w:type="pct"/>
            <w:shd w:val="clear" w:color="auto" w:fill="auto"/>
            <w:vAlign w:val="center"/>
          </w:tcPr>
          <w:p w:rsidR="00CD7E49" w:rsidRDefault="002E7040">
            <w:pPr>
              <w:spacing w:line="360" w:lineRule="auto"/>
              <w:jc w:val="center"/>
              <w:rPr>
                <w:rFonts w:ascii="宋体" w:hAnsi="宋体"/>
                <w:sz w:val="24"/>
              </w:rPr>
            </w:pPr>
            <w:r>
              <w:rPr>
                <w:rFonts w:ascii="宋体" w:hAnsi="宋体" w:hint="eastAsia"/>
                <w:sz w:val="24"/>
              </w:rPr>
              <w:t>3</w:t>
            </w:r>
          </w:p>
        </w:tc>
        <w:tc>
          <w:tcPr>
            <w:tcW w:w="2313" w:type="pct"/>
            <w:shd w:val="clear" w:color="auto" w:fill="auto"/>
            <w:vAlign w:val="center"/>
          </w:tcPr>
          <w:p w:rsidR="00CD7E49" w:rsidRDefault="002E7040">
            <w:pPr>
              <w:rPr>
                <w:rFonts w:ascii="宋体" w:hAnsi="宋体"/>
                <w:sz w:val="24"/>
              </w:rPr>
            </w:pPr>
            <w:r>
              <w:rPr>
                <w:rFonts w:ascii="宋体" w:hAnsi="宋体" w:hint="eastAsia"/>
                <w:sz w:val="24"/>
              </w:rPr>
              <w:t>有依法缴纳社会保障资金的良好记录</w:t>
            </w:r>
          </w:p>
        </w:tc>
        <w:tc>
          <w:tcPr>
            <w:tcW w:w="2324" w:type="pct"/>
            <w:shd w:val="clear" w:color="auto" w:fill="auto"/>
            <w:vAlign w:val="center"/>
          </w:tcPr>
          <w:p w:rsidR="00CD7E49" w:rsidRDefault="002E7040">
            <w:pPr>
              <w:rPr>
                <w:rFonts w:ascii="宋体" w:hAnsi="宋体"/>
                <w:sz w:val="24"/>
              </w:rPr>
            </w:pPr>
            <w:r>
              <w:rPr>
                <w:rFonts w:ascii="宋体" w:hAnsi="宋体" w:hint="eastAsia"/>
                <w:sz w:val="24"/>
              </w:rPr>
              <w:t>投标人提供依法缴纳社会保障资金的凭据复印件，</w:t>
            </w:r>
            <w:r>
              <w:rPr>
                <w:rFonts w:hAnsi="宋体" w:hint="eastAsia"/>
                <w:sz w:val="24"/>
              </w:rPr>
              <w:t>加盖本单位公章</w:t>
            </w:r>
            <w:r>
              <w:rPr>
                <w:rFonts w:ascii="宋体" w:hAnsi="宋体" w:hint="eastAsia"/>
                <w:sz w:val="24"/>
              </w:rPr>
              <w:t>。</w:t>
            </w:r>
          </w:p>
        </w:tc>
      </w:tr>
      <w:tr w:rsidR="00CD7E49">
        <w:trPr>
          <w:trHeight w:val="991"/>
          <w:jc w:val="center"/>
        </w:trPr>
        <w:tc>
          <w:tcPr>
            <w:tcW w:w="361" w:type="pct"/>
            <w:shd w:val="clear" w:color="auto" w:fill="auto"/>
            <w:vAlign w:val="center"/>
          </w:tcPr>
          <w:p w:rsidR="00CD7E49" w:rsidRDefault="002E7040">
            <w:pPr>
              <w:spacing w:line="360" w:lineRule="auto"/>
              <w:jc w:val="center"/>
              <w:rPr>
                <w:rFonts w:ascii="宋体" w:hAnsi="宋体"/>
                <w:sz w:val="24"/>
              </w:rPr>
            </w:pPr>
            <w:r>
              <w:rPr>
                <w:rFonts w:ascii="宋体" w:hAnsi="宋体" w:hint="eastAsia"/>
                <w:sz w:val="24"/>
              </w:rPr>
              <w:t>4</w:t>
            </w:r>
          </w:p>
        </w:tc>
        <w:tc>
          <w:tcPr>
            <w:tcW w:w="2313" w:type="pct"/>
            <w:shd w:val="clear" w:color="auto" w:fill="auto"/>
            <w:vAlign w:val="center"/>
          </w:tcPr>
          <w:p w:rsidR="00CD7E49" w:rsidRDefault="002E7040">
            <w:pPr>
              <w:rPr>
                <w:rFonts w:ascii="宋体" w:hAnsi="宋体"/>
                <w:sz w:val="24"/>
              </w:rPr>
            </w:pPr>
            <w:r>
              <w:rPr>
                <w:rFonts w:ascii="宋体" w:hAnsi="宋体" w:hint="eastAsia"/>
                <w:sz w:val="24"/>
              </w:rPr>
              <w:t>有依法缴纳税收的良好记录</w:t>
            </w:r>
          </w:p>
        </w:tc>
        <w:tc>
          <w:tcPr>
            <w:tcW w:w="2324" w:type="pct"/>
            <w:shd w:val="clear" w:color="auto" w:fill="auto"/>
            <w:vAlign w:val="center"/>
          </w:tcPr>
          <w:p w:rsidR="00CD7E49" w:rsidRDefault="002E7040">
            <w:pPr>
              <w:spacing w:line="360" w:lineRule="auto"/>
              <w:jc w:val="left"/>
              <w:rPr>
                <w:rFonts w:ascii="宋体" w:hAnsi="宋体"/>
                <w:sz w:val="24"/>
              </w:rPr>
            </w:pPr>
            <w:r>
              <w:rPr>
                <w:rFonts w:ascii="宋体" w:hAnsi="宋体" w:hint="eastAsia"/>
                <w:sz w:val="24"/>
              </w:rPr>
              <w:t>投标人提供依法缴纳税收的凭据复印件</w:t>
            </w:r>
            <w:r>
              <w:rPr>
                <w:rFonts w:hAnsi="宋体" w:hint="eastAsia"/>
                <w:sz w:val="24"/>
              </w:rPr>
              <w:t>，加盖本单位公章</w:t>
            </w:r>
            <w:r>
              <w:rPr>
                <w:rFonts w:ascii="宋体" w:hAnsi="宋体" w:hint="eastAsia"/>
                <w:sz w:val="24"/>
              </w:rPr>
              <w:t>。</w:t>
            </w:r>
          </w:p>
        </w:tc>
      </w:tr>
      <w:tr w:rsidR="00CD7E49">
        <w:trPr>
          <w:trHeight w:val="670"/>
          <w:jc w:val="center"/>
        </w:trPr>
        <w:tc>
          <w:tcPr>
            <w:tcW w:w="361" w:type="pct"/>
            <w:shd w:val="clear" w:color="auto" w:fill="auto"/>
            <w:vAlign w:val="center"/>
          </w:tcPr>
          <w:p w:rsidR="00CD7E49" w:rsidRDefault="002E7040">
            <w:pPr>
              <w:spacing w:line="360" w:lineRule="auto"/>
              <w:jc w:val="center"/>
              <w:rPr>
                <w:rFonts w:ascii="宋体" w:hAnsi="宋体"/>
                <w:sz w:val="24"/>
              </w:rPr>
            </w:pPr>
            <w:r>
              <w:rPr>
                <w:rFonts w:ascii="宋体" w:hAnsi="宋体" w:hint="eastAsia"/>
                <w:sz w:val="24"/>
              </w:rPr>
              <w:t>5</w:t>
            </w:r>
          </w:p>
        </w:tc>
        <w:tc>
          <w:tcPr>
            <w:tcW w:w="2313" w:type="pct"/>
            <w:shd w:val="clear" w:color="auto" w:fill="auto"/>
            <w:vAlign w:val="center"/>
          </w:tcPr>
          <w:p w:rsidR="00CD7E49" w:rsidRDefault="002E7040">
            <w:pPr>
              <w:rPr>
                <w:rFonts w:ascii="宋体" w:hAnsi="宋体"/>
                <w:sz w:val="24"/>
              </w:rPr>
            </w:pPr>
            <w:r>
              <w:rPr>
                <w:rFonts w:ascii="宋体" w:hAnsi="宋体" w:hint="eastAsia"/>
                <w:sz w:val="24"/>
              </w:rPr>
              <w:t>参加政府采购活动前三年内，在经营活动中没有重大违法记录</w:t>
            </w:r>
          </w:p>
        </w:tc>
        <w:tc>
          <w:tcPr>
            <w:tcW w:w="2324" w:type="pct"/>
            <w:shd w:val="clear" w:color="auto" w:fill="auto"/>
            <w:vAlign w:val="center"/>
          </w:tcPr>
          <w:p w:rsidR="00CD7E49" w:rsidRDefault="002E7040">
            <w:pPr>
              <w:rPr>
                <w:rFonts w:ascii="宋体" w:hAnsi="宋体"/>
                <w:sz w:val="24"/>
              </w:rPr>
            </w:pPr>
            <w:r>
              <w:rPr>
                <w:rFonts w:ascii="宋体" w:hAnsi="宋体" w:hint="eastAsia"/>
                <w:sz w:val="24"/>
              </w:rPr>
              <w:t>投标人应提供无重大违法记录承诺书。</w:t>
            </w:r>
          </w:p>
        </w:tc>
      </w:tr>
      <w:tr w:rsidR="00CD7E49">
        <w:trPr>
          <w:trHeight w:val="991"/>
          <w:jc w:val="center"/>
        </w:trPr>
        <w:tc>
          <w:tcPr>
            <w:tcW w:w="361" w:type="pct"/>
            <w:shd w:val="clear" w:color="auto" w:fill="auto"/>
            <w:vAlign w:val="center"/>
          </w:tcPr>
          <w:p w:rsidR="00CD7E49" w:rsidRDefault="002E7040">
            <w:pPr>
              <w:spacing w:line="360" w:lineRule="auto"/>
              <w:jc w:val="center"/>
              <w:rPr>
                <w:rFonts w:ascii="宋体" w:hAnsi="宋体" w:cs="宋体"/>
                <w:kern w:val="0"/>
                <w:sz w:val="24"/>
              </w:rPr>
            </w:pPr>
            <w:r>
              <w:rPr>
                <w:rFonts w:ascii="宋体" w:hAnsi="宋体" w:cs="宋体" w:hint="eastAsia"/>
                <w:kern w:val="0"/>
                <w:sz w:val="24"/>
              </w:rPr>
              <w:t>6</w:t>
            </w:r>
          </w:p>
        </w:tc>
        <w:tc>
          <w:tcPr>
            <w:tcW w:w="2313" w:type="pct"/>
            <w:shd w:val="clear" w:color="auto" w:fill="auto"/>
            <w:vAlign w:val="center"/>
          </w:tcPr>
          <w:p w:rsidR="00CD7E49" w:rsidRDefault="002E7040">
            <w:pPr>
              <w:rPr>
                <w:rFonts w:ascii="宋体" w:hAnsi="宋体"/>
                <w:sz w:val="24"/>
              </w:rPr>
            </w:pPr>
            <w:r>
              <w:rPr>
                <w:rFonts w:ascii="宋体" w:hAnsi="宋体" w:hint="eastAsia"/>
                <w:sz w:val="24"/>
              </w:rPr>
              <w:t>信用</w:t>
            </w:r>
          </w:p>
        </w:tc>
        <w:tc>
          <w:tcPr>
            <w:tcW w:w="2324" w:type="pct"/>
            <w:shd w:val="clear" w:color="auto" w:fill="auto"/>
            <w:vAlign w:val="center"/>
          </w:tcPr>
          <w:p w:rsidR="00CD7E49" w:rsidRDefault="002E7040">
            <w:pPr>
              <w:rPr>
                <w:rFonts w:ascii="宋体" w:hAnsi="宋体" w:cs="宋体"/>
                <w:kern w:val="0"/>
                <w:sz w:val="24"/>
              </w:rPr>
            </w:pPr>
            <w:r>
              <w:rPr>
                <w:rFonts w:ascii="宋体" w:hAnsi="宋体" w:hint="eastAsia"/>
                <w:sz w:val="24"/>
              </w:rPr>
              <w:t>未被列为失信被执行人、重大税收违法案件当事人名单、政府采购严重违法失信行为记录名单</w:t>
            </w:r>
          </w:p>
        </w:tc>
      </w:tr>
      <w:tr w:rsidR="00CD7E49">
        <w:trPr>
          <w:trHeight w:val="510"/>
          <w:jc w:val="center"/>
        </w:trPr>
        <w:tc>
          <w:tcPr>
            <w:tcW w:w="361" w:type="pct"/>
            <w:shd w:val="clear" w:color="auto" w:fill="auto"/>
            <w:vAlign w:val="center"/>
          </w:tcPr>
          <w:p w:rsidR="00CD7E49" w:rsidRDefault="002E7040">
            <w:pPr>
              <w:spacing w:line="360" w:lineRule="auto"/>
              <w:jc w:val="center"/>
              <w:rPr>
                <w:rFonts w:ascii="宋体" w:hAnsi="宋体" w:cs="宋体"/>
                <w:kern w:val="0"/>
                <w:sz w:val="24"/>
              </w:rPr>
            </w:pPr>
            <w:r>
              <w:rPr>
                <w:rFonts w:ascii="宋体" w:hAnsi="宋体" w:cs="宋体" w:hint="eastAsia"/>
                <w:kern w:val="0"/>
                <w:sz w:val="24"/>
              </w:rPr>
              <w:t>7</w:t>
            </w:r>
          </w:p>
        </w:tc>
        <w:tc>
          <w:tcPr>
            <w:tcW w:w="2313" w:type="pct"/>
            <w:shd w:val="clear" w:color="auto" w:fill="auto"/>
            <w:vAlign w:val="center"/>
          </w:tcPr>
          <w:p w:rsidR="00CD7E49" w:rsidRDefault="002E7040">
            <w:pPr>
              <w:rPr>
                <w:rFonts w:ascii="宋体" w:hAnsi="宋体"/>
                <w:sz w:val="24"/>
              </w:rPr>
            </w:pPr>
            <w:r>
              <w:rPr>
                <w:rFonts w:ascii="宋体" w:hAnsi="宋体"/>
                <w:sz w:val="24"/>
              </w:rPr>
              <w:t>投标人其他资格要求</w:t>
            </w:r>
          </w:p>
        </w:tc>
        <w:tc>
          <w:tcPr>
            <w:tcW w:w="2324" w:type="pct"/>
            <w:shd w:val="clear" w:color="auto" w:fill="auto"/>
            <w:vAlign w:val="center"/>
          </w:tcPr>
          <w:p w:rsidR="00CD7E49" w:rsidRDefault="00CD7E49">
            <w:pPr>
              <w:rPr>
                <w:rFonts w:ascii="宋体" w:hAnsi="宋体"/>
                <w:sz w:val="24"/>
              </w:rPr>
            </w:pPr>
          </w:p>
        </w:tc>
      </w:tr>
      <w:tr w:rsidR="00CD7E49">
        <w:trPr>
          <w:trHeight w:val="541"/>
          <w:jc w:val="center"/>
        </w:trPr>
        <w:tc>
          <w:tcPr>
            <w:tcW w:w="361" w:type="pct"/>
            <w:shd w:val="clear" w:color="auto" w:fill="auto"/>
            <w:vAlign w:val="center"/>
          </w:tcPr>
          <w:p w:rsidR="00CD7E49" w:rsidRDefault="00CD7E49">
            <w:pPr>
              <w:spacing w:line="360" w:lineRule="auto"/>
              <w:jc w:val="center"/>
              <w:rPr>
                <w:rFonts w:ascii="宋体" w:hAnsi="宋体" w:cs="宋体"/>
                <w:kern w:val="0"/>
                <w:sz w:val="24"/>
              </w:rPr>
            </w:pPr>
          </w:p>
        </w:tc>
        <w:tc>
          <w:tcPr>
            <w:tcW w:w="2313" w:type="pct"/>
            <w:shd w:val="clear" w:color="auto" w:fill="auto"/>
            <w:vAlign w:val="center"/>
          </w:tcPr>
          <w:p w:rsidR="00CD7E49" w:rsidRDefault="002E7040">
            <w:pPr>
              <w:jc w:val="center"/>
              <w:rPr>
                <w:rFonts w:ascii="宋体" w:hAnsi="宋体" w:cs="宋体"/>
                <w:kern w:val="0"/>
                <w:sz w:val="24"/>
              </w:rPr>
            </w:pPr>
            <w:r>
              <w:rPr>
                <w:rFonts w:ascii="宋体" w:hAnsi="宋体" w:cs="宋体"/>
                <w:kern w:val="0"/>
                <w:sz w:val="24"/>
              </w:rPr>
              <w:t>结论</w:t>
            </w:r>
          </w:p>
        </w:tc>
        <w:tc>
          <w:tcPr>
            <w:tcW w:w="2324" w:type="pct"/>
            <w:shd w:val="clear" w:color="auto" w:fill="auto"/>
            <w:vAlign w:val="center"/>
          </w:tcPr>
          <w:p w:rsidR="00CD7E49" w:rsidRDefault="00CD7E49">
            <w:pPr>
              <w:rPr>
                <w:rFonts w:ascii="宋体" w:hAnsi="宋体" w:cs="宋体"/>
                <w:kern w:val="0"/>
                <w:sz w:val="24"/>
              </w:rPr>
            </w:pPr>
          </w:p>
        </w:tc>
      </w:tr>
    </w:tbl>
    <w:p w:rsidR="00BF447D" w:rsidRDefault="00BF447D" w:rsidP="00BF447D">
      <w:pPr>
        <w:pStyle w:val="a5"/>
        <w:rPr>
          <w:b/>
        </w:rPr>
      </w:pPr>
    </w:p>
    <w:p w:rsidR="00BF447D" w:rsidRDefault="00BF447D" w:rsidP="00BF447D">
      <w:pPr>
        <w:pStyle w:val="a5"/>
        <w:rPr>
          <w:b/>
        </w:rPr>
      </w:pPr>
    </w:p>
    <w:p w:rsidR="00BF447D" w:rsidRDefault="00BF447D" w:rsidP="00BF447D">
      <w:pPr>
        <w:pStyle w:val="a5"/>
        <w:rPr>
          <w:b/>
        </w:rPr>
      </w:pPr>
    </w:p>
    <w:p w:rsidR="00BF447D" w:rsidRDefault="00BF447D" w:rsidP="00BF447D">
      <w:pPr>
        <w:pStyle w:val="a5"/>
        <w:rPr>
          <w:b/>
        </w:rPr>
      </w:pPr>
    </w:p>
    <w:p w:rsidR="00BF447D" w:rsidRDefault="00BF447D" w:rsidP="00BF447D">
      <w:pPr>
        <w:pStyle w:val="a5"/>
        <w:rPr>
          <w:b/>
        </w:rPr>
      </w:pPr>
    </w:p>
    <w:p w:rsidR="00BF447D" w:rsidRDefault="00BF447D" w:rsidP="00BF447D">
      <w:pPr>
        <w:pStyle w:val="a5"/>
        <w:rPr>
          <w:b/>
        </w:rPr>
      </w:pPr>
    </w:p>
    <w:p w:rsidR="00BF447D" w:rsidRDefault="00BF447D" w:rsidP="00BF447D">
      <w:pPr>
        <w:pStyle w:val="a5"/>
        <w:rPr>
          <w:b/>
        </w:rPr>
      </w:pPr>
    </w:p>
    <w:p w:rsidR="00CD7E49" w:rsidRPr="00BF447D" w:rsidRDefault="00BF447D" w:rsidP="00BF447D">
      <w:pPr>
        <w:pStyle w:val="a5"/>
        <w:rPr>
          <w:b/>
        </w:rPr>
      </w:pPr>
      <w:r>
        <w:rPr>
          <w:rFonts w:hint="eastAsia"/>
          <w:b/>
        </w:rPr>
        <w:lastRenderedPageBreak/>
        <w:t>三</w:t>
      </w:r>
      <w:r w:rsidR="002E7040" w:rsidRPr="00BF447D">
        <w:rPr>
          <w:rFonts w:hint="eastAsia"/>
          <w:b/>
        </w:rPr>
        <w:t>、平台技术要求表</w:t>
      </w:r>
    </w:p>
    <w:tbl>
      <w:tblPr>
        <w:tblW w:w="948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100"/>
        <w:gridCol w:w="7683"/>
      </w:tblGrid>
      <w:tr w:rsidR="00CD7E49">
        <w:trPr>
          <w:trHeight w:val="646"/>
        </w:trPr>
        <w:tc>
          <w:tcPr>
            <w:tcW w:w="9483" w:type="dxa"/>
            <w:gridSpan w:val="3"/>
          </w:tcPr>
          <w:p w:rsidR="00CD7E49" w:rsidRDefault="002E7040">
            <w:pPr>
              <w:jc w:val="center"/>
              <w:rPr>
                <w:rFonts w:cs="宋体"/>
                <w:b/>
                <w:sz w:val="36"/>
                <w:szCs w:val="36"/>
              </w:rPr>
            </w:pPr>
            <w:r>
              <w:rPr>
                <w:rFonts w:cs="宋体" w:hint="eastAsia"/>
                <w:b/>
                <w:bCs/>
              </w:rPr>
              <w:t>网络培训平台要求</w:t>
            </w:r>
          </w:p>
        </w:tc>
      </w:tr>
      <w:tr w:rsidR="00CD7E49">
        <w:trPr>
          <w:trHeight w:val="839"/>
        </w:trPr>
        <w:tc>
          <w:tcPr>
            <w:tcW w:w="700" w:type="dxa"/>
            <w:vMerge w:val="restart"/>
            <w:vAlign w:val="center"/>
          </w:tcPr>
          <w:p w:rsidR="00CD7E49" w:rsidRDefault="002E7040">
            <w:pPr>
              <w:jc w:val="center"/>
              <w:rPr>
                <w:rFonts w:cs="宋体"/>
                <w:b/>
                <w:szCs w:val="21"/>
              </w:rPr>
            </w:pPr>
            <w:r>
              <w:rPr>
                <w:rFonts w:cs="宋体" w:hint="eastAsia"/>
                <w:b/>
                <w:szCs w:val="21"/>
              </w:rPr>
              <w:t>1</w:t>
            </w:r>
          </w:p>
        </w:tc>
        <w:tc>
          <w:tcPr>
            <w:tcW w:w="1100" w:type="dxa"/>
            <w:vMerge w:val="restart"/>
            <w:vAlign w:val="center"/>
          </w:tcPr>
          <w:p w:rsidR="00CD7E49" w:rsidRDefault="002E7040">
            <w:pPr>
              <w:rPr>
                <w:rFonts w:cs="宋体"/>
                <w:b/>
                <w:bCs/>
                <w:szCs w:val="21"/>
              </w:rPr>
            </w:pPr>
            <w:r>
              <w:rPr>
                <w:rFonts w:cs="宋体" w:hint="eastAsia"/>
                <w:b/>
                <w:bCs/>
                <w:szCs w:val="21"/>
              </w:rPr>
              <w:t>功能要求</w:t>
            </w:r>
          </w:p>
        </w:tc>
        <w:tc>
          <w:tcPr>
            <w:tcW w:w="7683" w:type="dxa"/>
          </w:tcPr>
          <w:p w:rsidR="00CD7E49" w:rsidRDefault="002E7040">
            <w:pPr>
              <w:spacing w:line="400" w:lineRule="exact"/>
              <w:rPr>
                <w:rFonts w:cs="宋体"/>
                <w:b/>
                <w:szCs w:val="21"/>
              </w:rPr>
            </w:pPr>
            <w:r>
              <w:rPr>
                <w:rFonts w:cs="宋体" w:hint="eastAsia"/>
                <w:szCs w:val="21"/>
              </w:rPr>
              <w:t>创建专</w:t>
            </w:r>
            <w:proofErr w:type="gramStart"/>
            <w:r>
              <w:rPr>
                <w:rFonts w:cs="宋体" w:hint="eastAsia"/>
                <w:szCs w:val="21"/>
              </w:rPr>
              <w:t>属培训</w:t>
            </w:r>
            <w:proofErr w:type="gramEnd"/>
            <w:r>
              <w:rPr>
                <w:rFonts w:cs="宋体" w:hint="eastAsia"/>
                <w:szCs w:val="21"/>
              </w:rPr>
              <w:t>平台。应满足为苏州健雄职业技术学院建立专</w:t>
            </w:r>
            <w:proofErr w:type="gramStart"/>
            <w:r>
              <w:rPr>
                <w:rFonts w:cs="宋体" w:hint="eastAsia"/>
                <w:szCs w:val="21"/>
              </w:rPr>
              <w:t>属培训</w:t>
            </w:r>
            <w:proofErr w:type="gramEnd"/>
            <w:r>
              <w:rPr>
                <w:rFonts w:cs="宋体" w:hint="eastAsia"/>
                <w:szCs w:val="21"/>
              </w:rPr>
              <w:t>平台的需求，平台应满足集“教、学、管”为一体的培训模式；同时平台应兼具</w:t>
            </w:r>
            <w:proofErr w:type="gramStart"/>
            <w:r>
              <w:rPr>
                <w:rFonts w:cs="宋体" w:hint="eastAsia"/>
                <w:szCs w:val="21"/>
              </w:rPr>
              <w:t>机构官网的</w:t>
            </w:r>
            <w:proofErr w:type="gramEnd"/>
            <w:r>
              <w:rPr>
                <w:rFonts w:cs="宋体" w:hint="eastAsia"/>
                <w:szCs w:val="21"/>
              </w:rPr>
              <w:t>作用，具备宣传介绍、新闻资讯发布、营销推广等功能。</w:t>
            </w:r>
          </w:p>
        </w:tc>
      </w:tr>
      <w:tr w:rsidR="00CD7E49">
        <w:trPr>
          <w:trHeight w:val="1224"/>
        </w:trPr>
        <w:tc>
          <w:tcPr>
            <w:tcW w:w="700" w:type="dxa"/>
            <w:vMerge/>
            <w:vAlign w:val="center"/>
          </w:tcPr>
          <w:p w:rsidR="00CD7E49" w:rsidRDefault="00CD7E49">
            <w:pPr>
              <w:jc w:val="center"/>
              <w:rPr>
                <w:rFonts w:cs="宋体"/>
                <w:b/>
                <w:szCs w:val="21"/>
              </w:rPr>
            </w:pPr>
          </w:p>
        </w:tc>
        <w:tc>
          <w:tcPr>
            <w:tcW w:w="1100" w:type="dxa"/>
            <w:vMerge/>
            <w:vAlign w:val="center"/>
          </w:tcPr>
          <w:p w:rsidR="00CD7E49" w:rsidRDefault="00CD7E49">
            <w:pPr>
              <w:jc w:val="center"/>
              <w:rPr>
                <w:rFonts w:cs="宋体"/>
                <w:b/>
                <w:bCs/>
                <w:szCs w:val="21"/>
              </w:rPr>
            </w:pPr>
          </w:p>
        </w:tc>
        <w:tc>
          <w:tcPr>
            <w:tcW w:w="7683" w:type="dxa"/>
          </w:tcPr>
          <w:p w:rsidR="00CD7E49" w:rsidRDefault="002E7040">
            <w:pPr>
              <w:spacing w:line="400" w:lineRule="exact"/>
              <w:rPr>
                <w:rFonts w:cs="宋体"/>
                <w:szCs w:val="21"/>
              </w:rPr>
            </w:pPr>
            <w:r>
              <w:rPr>
                <w:rFonts w:cs="宋体" w:hint="eastAsia"/>
                <w:szCs w:val="21"/>
              </w:rPr>
              <w:t>支持多端学习。平台应支持学员通过</w:t>
            </w:r>
            <w:r>
              <w:rPr>
                <w:rFonts w:cs="宋体" w:hint="eastAsia"/>
                <w:szCs w:val="21"/>
              </w:rPr>
              <w:t>PC</w:t>
            </w:r>
            <w:r>
              <w:rPr>
                <w:rFonts w:cs="宋体" w:hint="eastAsia"/>
                <w:szCs w:val="21"/>
              </w:rPr>
              <w:t>端、</w:t>
            </w:r>
            <w:r>
              <w:rPr>
                <w:rFonts w:cs="宋体" w:hint="eastAsia"/>
                <w:szCs w:val="21"/>
              </w:rPr>
              <w:t>App</w:t>
            </w:r>
            <w:r>
              <w:rPr>
                <w:rFonts w:cs="宋体" w:hint="eastAsia"/>
                <w:szCs w:val="21"/>
              </w:rPr>
              <w:t>端、</w:t>
            </w:r>
            <w:r>
              <w:rPr>
                <w:rFonts w:cs="宋体" w:hint="eastAsia"/>
                <w:szCs w:val="21"/>
              </w:rPr>
              <w:t>H5</w:t>
            </w:r>
            <w:r>
              <w:rPr>
                <w:rFonts w:cs="宋体" w:hint="eastAsia"/>
                <w:szCs w:val="21"/>
              </w:rPr>
              <w:t>端等多端进行学习，其中</w:t>
            </w:r>
            <w:r>
              <w:rPr>
                <w:rFonts w:cs="宋体" w:hint="eastAsia"/>
                <w:szCs w:val="21"/>
              </w:rPr>
              <w:t>H5</w:t>
            </w:r>
            <w:proofErr w:type="gramStart"/>
            <w:r>
              <w:rPr>
                <w:rFonts w:cs="宋体" w:hint="eastAsia"/>
                <w:szCs w:val="21"/>
              </w:rPr>
              <w:t>端应支持</w:t>
            </w:r>
            <w:proofErr w:type="gramEnd"/>
            <w:r>
              <w:rPr>
                <w:rFonts w:cs="宋体" w:hint="eastAsia"/>
                <w:szCs w:val="21"/>
              </w:rPr>
              <w:t>以子模块的形式嵌入“苏州健雄职业技术学院”官方</w:t>
            </w:r>
            <w:proofErr w:type="gramStart"/>
            <w:r>
              <w:rPr>
                <w:rFonts w:cs="宋体" w:hint="eastAsia"/>
                <w:szCs w:val="21"/>
              </w:rPr>
              <w:t>微信公众</w:t>
            </w:r>
            <w:proofErr w:type="gramEnd"/>
            <w:r>
              <w:rPr>
                <w:rFonts w:cs="宋体" w:hint="eastAsia"/>
                <w:szCs w:val="21"/>
              </w:rPr>
              <w:t>号，满足学员通过</w:t>
            </w:r>
            <w:proofErr w:type="gramStart"/>
            <w:r>
              <w:rPr>
                <w:rFonts w:cs="宋体" w:hint="eastAsia"/>
                <w:szCs w:val="21"/>
              </w:rPr>
              <w:t>微信公众号能</w:t>
            </w:r>
            <w:proofErr w:type="gramEnd"/>
            <w:r>
              <w:rPr>
                <w:rFonts w:cs="宋体" w:hint="eastAsia"/>
                <w:szCs w:val="21"/>
              </w:rPr>
              <w:t>够直接进行学习、练习、考试；同时还应支持学员以扫描</w:t>
            </w:r>
            <w:proofErr w:type="gramStart"/>
            <w:r>
              <w:rPr>
                <w:rFonts w:cs="宋体" w:hint="eastAsia"/>
                <w:szCs w:val="21"/>
              </w:rPr>
              <w:t>二维码等</w:t>
            </w:r>
            <w:proofErr w:type="gramEnd"/>
            <w:r>
              <w:rPr>
                <w:rFonts w:cs="宋体" w:hint="eastAsia"/>
                <w:szCs w:val="21"/>
              </w:rPr>
              <w:t>多种方式使用</w:t>
            </w:r>
            <w:r>
              <w:rPr>
                <w:rFonts w:cs="宋体" w:hint="eastAsia"/>
                <w:szCs w:val="21"/>
              </w:rPr>
              <w:t>H5</w:t>
            </w:r>
            <w:r>
              <w:rPr>
                <w:rFonts w:cs="宋体" w:hint="eastAsia"/>
                <w:szCs w:val="21"/>
              </w:rPr>
              <w:t>端进行学习、练习、考试。。</w:t>
            </w:r>
          </w:p>
        </w:tc>
      </w:tr>
      <w:tr w:rsidR="00CD7E49">
        <w:trPr>
          <w:trHeight w:val="1224"/>
        </w:trPr>
        <w:tc>
          <w:tcPr>
            <w:tcW w:w="700" w:type="dxa"/>
            <w:vMerge/>
            <w:vAlign w:val="center"/>
          </w:tcPr>
          <w:p w:rsidR="00CD7E49" w:rsidRDefault="00CD7E49">
            <w:pPr>
              <w:jc w:val="center"/>
              <w:rPr>
                <w:rFonts w:cs="宋体"/>
                <w:b/>
                <w:szCs w:val="21"/>
              </w:rPr>
            </w:pPr>
          </w:p>
        </w:tc>
        <w:tc>
          <w:tcPr>
            <w:tcW w:w="1100" w:type="dxa"/>
            <w:vMerge/>
            <w:vAlign w:val="center"/>
          </w:tcPr>
          <w:p w:rsidR="00CD7E49" w:rsidRDefault="00CD7E49">
            <w:pPr>
              <w:jc w:val="center"/>
              <w:rPr>
                <w:rFonts w:cs="宋体"/>
                <w:b/>
                <w:bCs/>
                <w:szCs w:val="21"/>
              </w:rPr>
            </w:pPr>
          </w:p>
        </w:tc>
        <w:tc>
          <w:tcPr>
            <w:tcW w:w="7683" w:type="dxa"/>
          </w:tcPr>
          <w:p w:rsidR="00CD7E49" w:rsidRDefault="002E7040">
            <w:pPr>
              <w:spacing w:line="400" w:lineRule="exact"/>
              <w:rPr>
                <w:rFonts w:cs="宋体"/>
                <w:szCs w:val="21"/>
              </w:rPr>
            </w:pPr>
            <w:r>
              <w:rPr>
                <w:rFonts w:cs="宋体" w:hint="eastAsia"/>
                <w:szCs w:val="21"/>
              </w:rPr>
              <w:t>账号注册与登录。平台应满足学员以手机号码、身份证号进行账号注册，为学员开通课程后通过手机短信方式将学习课程名称发送给学员，学员在手机端、</w:t>
            </w:r>
            <w:proofErr w:type="gramStart"/>
            <w:r>
              <w:rPr>
                <w:rFonts w:cs="宋体" w:hint="eastAsia"/>
                <w:szCs w:val="21"/>
              </w:rPr>
              <w:t>电脑端均可</w:t>
            </w:r>
            <w:proofErr w:type="gramEnd"/>
            <w:r>
              <w:rPr>
                <w:rFonts w:cs="宋体" w:hint="eastAsia"/>
                <w:szCs w:val="21"/>
              </w:rPr>
              <w:t>登录。</w:t>
            </w:r>
          </w:p>
        </w:tc>
      </w:tr>
      <w:tr w:rsidR="00CD7E49">
        <w:trPr>
          <w:trHeight w:val="1224"/>
        </w:trPr>
        <w:tc>
          <w:tcPr>
            <w:tcW w:w="700" w:type="dxa"/>
            <w:vMerge/>
            <w:vAlign w:val="center"/>
          </w:tcPr>
          <w:p w:rsidR="00CD7E49" w:rsidRDefault="00CD7E49">
            <w:pPr>
              <w:jc w:val="center"/>
              <w:rPr>
                <w:rFonts w:cs="宋体"/>
                <w:b/>
                <w:szCs w:val="21"/>
              </w:rPr>
            </w:pPr>
          </w:p>
        </w:tc>
        <w:tc>
          <w:tcPr>
            <w:tcW w:w="1100" w:type="dxa"/>
            <w:vMerge/>
            <w:vAlign w:val="center"/>
          </w:tcPr>
          <w:p w:rsidR="00CD7E49" w:rsidRDefault="00CD7E49">
            <w:pPr>
              <w:jc w:val="center"/>
              <w:rPr>
                <w:rFonts w:cs="宋体"/>
                <w:b/>
                <w:bCs/>
                <w:szCs w:val="21"/>
              </w:rPr>
            </w:pPr>
          </w:p>
        </w:tc>
        <w:tc>
          <w:tcPr>
            <w:tcW w:w="7683" w:type="dxa"/>
          </w:tcPr>
          <w:p w:rsidR="00CD7E49" w:rsidRDefault="002E7040">
            <w:pPr>
              <w:spacing w:line="400" w:lineRule="exact"/>
              <w:rPr>
                <w:rFonts w:cs="宋体"/>
                <w:b/>
                <w:szCs w:val="21"/>
              </w:rPr>
            </w:pPr>
            <w:r>
              <w:rPr>
                <w:rFonts w:cs="宋体" w:hint="eastAsia"/>
                <w:szCs w:val="21"/>
              </w:rPr>
              <w:t>支持基于互联网的在线学习及考试。具有在线注册及登录、学习内容与学时认证、课程选择（或自动配置推送）、用户信息管理、在线学习、在线考试、培训证明、档案管理等基本功能。</w:t>
            </w:r>
          </w:p>
        </w:tc>
      </w:tr>
      <w:tr w:rsidR="00CD7E49">
        <w:trPr>
          <w:trHeight w:val="934"/>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spacing w:line="400" w:lineRule="exact"/>
              <w:rPr>
                <w:rFonts w:cs="宋体"/>
                <w:szCs w:val="21"/>
              </w:rPr>
            </w:pPr>
            <w:r>
              <w:rPr>
                <w:rFonts w:cs="宋体"/>
                <w:szCs w:val="21"/>
              </w:rPr>
              <w:t>培训计划管理</w:t>
            </w:r>
            <w:r>
              <w:rPr>
                <w:rFonts w:cs="宋体" w:hint="eastAsia"/>
                <w:szCs w:val="21"/>
              </w:rPr>
              <w:t>。</w:t>
            </w:r>
            <w:r>
              <w:rPr>
                <w:rFonts w:cs="宋体"/>
                <w:szCs w:val="21"/>
              </w:rPr>
              <w:t>培训计划将直接决定关联培训班级开展培训的方式（网授、面授、</w:t>
            </w:r>
            <w:proofErr w:type="gramStart"/>
            <w:r>
              <w:rPr>
                <w:rFonts w:cs="宋体"/>
                <w:szCs w:val="21"/>
              </w:rPr>
              <w:t>网授</w:t>
            </w:r>
            <w:r>
              <w:rPr>
                <w:rFonts w:cs="宋体"/>
                <w:szCs w:val="21"/>
              </w:rPr>
              <w:t>+</w:t>
            </w:r>
            <w:proofErr w:type="gramEnd"/>
            <w:r>
              <w:rPr>
                <w:rFonts w:cs="宋体"/>
                <w:szCs w:val="21"/>
              </w:rPr>
              <w:t>面授）、培训时长、证书类型、考试类型（有无考试、考试次数）等关键信息。</w:t>
            </w:r>
          </w:p>
        </w:tc>
      </w:tr>
      <w:tr w:rsidR="00CD7E49">
        <w:trPr>
          <w:trHeight w:val="934"/>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spacing w:line="400" w:lineRule="exact"/>
              <w:rPr>
                <w:rFonts w:cs="宋体"/>
                <w:szCs w:val="21"/>
              </w:rPr>
            </w:pPr>
            <w:r>
              <w:rPr>
                <w:rFonts w:cs="宋体" w:hint="eastAsia"/>
                <w:szCs w:val="21"/>
              </w:rPr>
              <w:t>线上班级培训管理功能。支持组建培训班级与培训计划相关联，支持设置培训班级的基本要求</w:t>
            </w:r>
            <w:r>
              <w:rPr>
                <w:rFonts w:cs="宋体"/>
                <w:szCs w:val="21"/>
              </w:rPr>
              <w:t>（培训方式、培训时长、考试要求等）。</w:t>
            </w:r>
            <w:r>
              <w:rPr>
                <w:rFonts w:cs="宋体" w:hint="eastAsia"/>
                <w:szCs w:val="21"/>
              </w:rPr>
              <w:t>支持</w:t>
            </w:r>
            <w:r>
              <w:rPr>
                <w:rFonts w:cs="宋体"/>
                <w:szCs w:val="21"/>
              </w:rPr>
              <w:t>批量导入参培人员名册并对其进行资源内容（课程、题库）的统一分配。</w:t>
            </w:r>
            <w:r>
              <w:rPr>
                <w:rFonts w:cs="宋体" w:hint="eastAsia"/>
                <w:szCs w:val="21"/>
              </w:rPr>
              <w:t>支持</w:t>
            </w:r>
            <w:r>
              <w:rPr>
                <w:rFonts w:cs="宋体"/>
                <w:szCs w:val="21"/>
              </w:rPr>
              <w:t>在班级管理中设置学员按指定资源顺序进行学习和考试，同时可对培训班级学习情况按</w:t>
            </w:r>
            <w:r>
              <w:rPr>
                <w:rFonts w:cs="宋体"/>
                <w:szCs w:val="21"/>
              </w:rPr>
              <w:t>“</w:t>
            </w:r>
            <w:r>
              <w:rPr>
                <w:rFonts w:cs="宋体"/>
                <w:szCs w:val="21"/>
              </w:rPr>
              <w:t>班级整体完成情况</w:t>
            </w:r>
            <w:r>
              <w:rPr>
                <w:rFonts w:cs="宋体"/>
                <w:szCs w:val="21"/>
              </w:rPr>
              <w:t>”</w:t>
            </w:r>
            <w:r>
              <w:rPr>
                <w:rFonts w:cs="宋体"/>
                <w:szCs w:val="21"/>
              </w:rPr>
              <w:t>、</w:t>
            </w:r>
            <w:r>
              <w:rPr>
                <w:rFonts w:cs="宋体"/>
                <w:szCs w:val="21"/>
              </w:rPr>
              <w:t>“</w:t>
            </w:r>
            <w:r>
              <w:rPr>
                <w:rFonts w:cs="宋体"/>
                <w:szCs w:val="21"/>
              </w:rPr>
              <w:t>培训任务完成情况</w:t>
            </w:r>
            <w:r>
              <w:rPr>
                <w:rFonts w:cs="宋体"/>
                <w:szCs w:val="21"/>
              </w:rPr>
              <w:t>”</w:t>
            </w:r>
            <w:r>
              <w:rPr>
                <w:rFonts w:cs="宋体"/>
                <w:szCs w:val="21"/>
              </w:rPr>
              <w:t>、</w:t>
            </w:r>
            <w:r>
              <w:rPr>
                <w:rFonts w:cs="宋体"/>
                <w:szCs w:val="21"/>
              </w:rPr>
              <w:t>“</w:t>
            </w:r>
            <w:r>
              <w:rPr>
                <w:rFonts w:cs="宋体"/>
                <w:szCs w:val="21"/>
              </w:rPr>
              <w:t>人员个人完成情况</w:t>
            </w:r>
            <w:r>
              <w:rPr>
                <w:rFonts w:cs="宋体"/>
                <w:szCs w:val="21"/>
              </w:rPr>
              <w:t>”</w:t>
            </w:r>
            <w:r>
              <w:rPr>
                <w:rFonts w:cs="宋体"/>
                <w:szCs w:val="21"/>
              </w:rPr>
              <w:t>进行实时跟踪并支持各项数据的导出。</w:t>
            </w:r>
          </w:p>
        </w:tc>
      </w:tr>
      <w:tr w:rsidR="00CD7E49">
        <w:trPr>
          <w:trHeight w:val="934"/>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spacing w:line="400" w:lineRule="exact"/>
              <w:rPr>
                <w:rFonts w:cs="宋体"/>
                <w:szCs w:val="21"/>
              </w:rPr>
            </w:pPr>
            <w:r>
              <w:rPr>
                <w:rFonts w:cs="宋体" w:hint="eastAsia"/>
                <w:szCs w:val="21"/>
              </w:rPr>
              <w:t>线下班级培训管理功能。可以设置线下班级培训的详细信息和培训内容，并记录学员的考勤和考核情况，并可以结合线上培训手段，更好的完成培训任务。</w:t>
            </w:r>
          </w:p>
        </w:tc>
      </w:tr>
      <w:tr w:rsidR="00CD7E49">
        <w:trPr>
          <w:trHeight w:val="875"/>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spacing w:line="400" w:lineRule="exact"/>
              <w:rPr>
                <w:rFonts w:cs="宋体"/>
                <w:szCs w:val="21"/>
              </w:rPr>
            </w:pPr>
            <w:r>
              <w:rPr>
                <w:rFonts w:cs="宋体"/>
                <w:szCs w:val="21"/>
              </w:rPr>
              <w:t>培训延期</w:t>
            </w:r>
            <w:r>
              <w:rPr>
                <w:rFonts w:cs="宋体" w:hint="eastAsia"/>
                <w:szCs w:val="21"/>
              </w:rPr>
              <w:t>功能。支持</w:t>
            </w:r>
            <w:r>
              <w:rPr>
                <w:rFonts w:cs="宋体"/>
                <w:szCs w:val="21"/>
              </w:rPr>
              <w:t>在实际培训过程中</w:t>
            </w:r>
            <w:r>
              <w:rPr>
                <w:rFonts w:cs="宋体" w:hint="eastAsia"/>
                <w:szCs w:val="21"/>
              </w:rPr>
              <w:t>因</w:t>
            </w:r>
            <w:r>
              <w:rPr>
                <w:rFonts w:cs="宋体"/>
                <w:szCs w:val="21"/>
              </w:rPr>
              <w:t>个别学员由于客观原因造成培训中断的情况</w:t>
            </w:r>
            <w:r>
              <w:rPr>
                <w:rFonts w:cs="宋体" w:hint="eastAsia"/>
                <w:szCs w:val="21"/>
              </w:rPr>
              <w:t>下</w:t>
            </w:r>
            <w:r>
              <w:rPr>
                <w:rFonts w:cs="宋体"/>
                <w:szCs w:val="21"/>
              </w:rPr>
              <w:t>延长指定培训人员的培训时间。</w:t>
            </w:r>
          </w:p>
        </w:tc>
      </w:tr>
      <w:tr w:rsidR="00CD7E49">
        <w:trPr>
          <w:trHeight w:val="875"/>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spacing w:line="400" w:lineRule="exact"/>
              <w:rPr>
                <w:rFonts w:cs="宋体"/>
                <w:szCs w:val="21"/>
              </w:rPr>
            </w:pPr>
            <w:r>
              <w:rPr>
                <w:rFonts w:cs="宋体" w:hint="eastAsia"/>
                <w:szCs w:val="21"/>
              </w:rPr>
              <w:t>防拖拽、快进功能。在任务式学习中，课程和考试支持防作弊功能，学习课程禁止拖拽、快进，学习进度可随时检测。防止学员出现恶意刷学时，出现培训效果较差，培训流于形式的效果。</w:t>
            </w:r>
          </w:p>
        </w:tc>
      </w:tr>
      <w:tr w:rsidR="00CD7E49">
        <w:trPr>
          <w:trHeight w:val="421"/>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spacing w:line="400" w:lineRule="exact"/>
              <w:rPr>
                <w:rFonts w:cs="宋体"/>
                <w:szCs w:val="21"/>
              </w:rPr>
            </w:pPr>
            <w:r>
              <w:rPr>
                <w:rFonts w:cs="宋体" w:hint="eastAsia"/>
                <w:szCs w:val="21"/>
              </w:rPr>
              <w:t>人脸识别功能。学员在使用</w:t>
            </w:r>
            <w:r>
              <w:rPr>
                <w:rFonts w:cs="宋体" w:hint="eastAsia"/>
                <w:szCs w:val="21"/>
              </w:rPr>
              <w:t>App</w:t>
            </w:r>
            <w:r>
              <w:rPr>
                <w:rFonts w:cs="宋体" w:hint="eastAsia"/>
                <w:szCs w:val="21"/>
              </w:rPr>
              <w:t>端及</w:t>
            </w:r>
            <w:r>
              <w:rPr>
                <w:rFonts w:cs="宋体" w:hint="eastAsia"/>
                <w:szCs w:val="21"/>
              </w:rPr>
              <w:t>H5</w:t>
            </w:r>
            <w:proofErr w:type="gramStart"/>
            <w:r>
              <w:rPr>
                <w:rFonts w:cs="宋体" w:hint="eastAsia"/>
                <w:szCs w:val="21"/>
              </w:rPr>
              <w:t>端学习</w:t>
            </w:r>
            <w:proofErr w:type="gramEnd"/>
            <w:r>
              <w:rPr>
                <w:rFonts w:cs="宋体" w:hint="eastAsia"/>
                <w:szCs w:val="21"/>
              </w:rPr>
              <w:t>时，</w:t>
            </w:r>
            <w:r>
              <w:rPr>
                <w:rFonts w:cs="宋体"/>
                <w:szCs w:val="21"/>
              </w:rPr>
              <w:t>首次登录阶段需要进行人脸面部识别，并将面部特征照片保存在后台服务器，每次登录</w:t>
            </w:r>
            <w:r>
              <w:rPr>
                <w:rFonts w:cs="宋体"/>
                <w:szCs w:val="21"/>
              </w:rPr>
              <w:t>App</w:t>
            </w:r>
            <w:r>
              <w:rPr>
                <w:rFonts w:cs="宋体"/>
                <w:szCs w:val="21"/>
              </w:rPr>
              <w:t>后需要进行一次人脸识别，确保为本人学习</w:t>
            </w:r>
            <w:r>
              <w:rPr>
                <w:rFonts w:cs="宋体" w:hint="eastAsia"/>
                <w:szCs w:val="21"/>
              </w:rPr>
              <w:t>；同时平台应支持在学习过程中可以根据管理员要求设</w:t>
            </w:r>
            <w:r>
              <w:rPr>
                <w:rFonts w:cs="宋体"/>
                <w:szCs w:val="21"/>
              </w:rPr>
              <w:t>置</w:t>
            </w:r>
            <w:r>
              <w:rPr>
                <w:rFonts w:cs="宋体"/>
                <w:szCs w:val="21"/>
              </w:rPr>
              <w:lastRenderedPageBreak/>
              <w:t>人脸识别间隔时间，进行自动识别</w:t>
            </w:r>
            <w:r>
              <w:rPr>
                <w:rFonts w:cs="宋体" w:hint="eastAsia"/>
                <w:szCs w:val="21"/>
              </w:rPr>
              <w:t>。</w:t>
            </w:r>
          </w:p>
        </w:tc>
      </w:tr>
      <w:tr w:rsidR="00CD7E49">
        <w:trPr>
          <w:trHeight w:val="421"/>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spacing w:line="400" w:lineRule="exact"/>
              <w:rPr>
                <w:rFonts w:cs="宋体"/>
                <w:b/>
                <w:szCs w:val="21"/>
              </w:rPr>
            </w:pPr>
            <w:r>
              <w:rPr>
                <w:rFonts w:cs="宋体" w:hint="eastAsia"/>
                <w:szCs w:val="21"/>
              </w:rPr>
              <w:t>账号分类功能。网络培训平台分管理账号和个人账号，其中管理账号应能为培训学员批量注册和管理，用于危险化学品从业人员的岗前培训、全员培训、专题专项培训管理。</w:t>
            </w:r>
          </w:p>
        </w:tc>
      </w:tr>
      <w:tr w:rsidR="00CD7E49">
        <w:trPr>
          <w:trHeight w:val="847"/>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spacing w:line="400" w:lineRule="exact"/>
              <w:rPr>
                <w:rFonts w:cs="宋体"/>
                <w:szCs w:val="21"/>
              </w:rPr>
            </w:pPr>
            <w:r>
              <w:rPr>
                <w:rFonts w:cs="宋体" w:hint="eastAsia"/>
                <w:szCs w:val="21"/>
              </w:rPr>
              <w:t>学时认证功能。培训学员学习完成后生成电子版学时证明，可打印，学时证明有网络培训平台的电子盖章，内容至少包含学员姓名、身份证号、培训科目、有效期等。</w:t>
            </w:r>
          </w:p>
        </w:tc>
      </w:tr>
      <w:tr w:rsidR="00CD7E49">
        <w:trPr>
          <w:trHeight w:val="1289"/>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spacing w:line="400" w:lineRule="exact"/>
              <w:rPr>
                <w:rFonts w:cs="宋体"/>
                <w:szCs w:val="21"/>
              </w:rPr>
            </w:pPr>
            <w:r>
              <w:rPr>
                <w:rFonts w:cs="宋体" w:hint="eastAsia"/>
                <w:szCs w:val="21"/>
              </w:rPr>
              <w:t>培训档案功能。应支持“一人一档”和一期一档。平台自动生成学员个人培训电子档案，档案内包含历次学习内容、考核分数等信息。平台对创建的培训计划档案保留，并能保存培训计划参与学员、培训内容、培训时间、考核成绩等信息。</w:t>
            </w:r>
          </w:p>
        </w:tc>
      </w:tr>
      <w:tr w:rsidR="00CD7E49">
        <w:trPr>
          <w:trHeight w:val="90"/>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tabs>
                <w:tab w:val="left" w:pos="1855"/>
              </w:tabs>
              <w:spacing w:line="400" w:lineRule="exact"/>
              <w:rPr>
                <w:rFonts w:cs="宋体"/>
                <w:szCs w:val="21"/>
              </w:rPr>
            </w:pPr>
            <w:r>
              <w:rPr>
                <w:rFonts w:cs="宋体" w:hint="eastAsia"/>
                <w:szCs w:val="21"/>
              </w:rPr>
              <w:t>练习功能。应支持</w:t>
            </w:r>
            <w:r>
              <w:rPr>
                <w:rFonts w:cs="宋体"/>
                <w:szCs w:val="21"/>
              </w:rPr>
              <w:t>参培人员可对培训课程对应题库进行顺序练习，支持全部试题的作答，支持试题答案、解析内容的查看</w:t>
            </w:r>
            <w:r>
              <w:rPr>
                <w:rFonts w:cs="宋体" w:hint="eastAsia"/>
                <w:szCs w:val="21"/>
              </w:rPr>
              <w:t>等功能。</w:t>
            </w:r>
          </w:p>
        </w:tc>
      </w:tr>
      <w:tr w:rsidR="00CD7E49">
        <w:trPr>
          <w:trHeight w:val="1224"/>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spacing w:line="400" w:lineRule="exact"/>
              <w:rPr>
                <w:rFonts w:cs="宋体"/>
                <w:szCs w:val="21"/>
              </w:rPr>
            </w:pPr>
            <w:r>
              <w:rPr>
                <w:rFonts w:cs="宋体" w:hint="eastAsia"/>
                <w:szCs w:val="21"/>
              </w:rPr>
              <w:t>消息提醒功能。当学员存在任务培训时，应使用多种手段提示学员及时参加培训。当学员的相关证书即将过期时，系统需自动提醒，方便学员和管理员及时安排培训，以免影响正常生产活动。</w:t>
            </w:r>
          </w:p>
        </w:tc>
      </w:tr>
      <w:tr w:rsidR="00CD7E49">
        <w:trPr>
          <w:trHeight w:val="822"/>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tabs>
                <w:tab w:val="left" w:pos="2062"/>
              </w:tabs>
              <w:spacing w:line="400" w:lineRule="exact"/>
              <w:rPr>
                <w:rFonts w:cs="宋体"/>
                <w:szCs w:val="21"/>
              </w:rPr>
            </w:pPr>
            <w:r>
              <w:rPr>
                <w:rFonts w:cs="宋体" w:hint="eastAsia"/>
                <w:szCs w:val="21"/>
              </w:rPr>
              <w:t>人员管理功能。可以按照组织架构维护人员，并提供离职和调整部门功能，方便后期按照岗位和部门分发人员。</w:t>
            </w:r>
          </w:p>
        </w:tc>
      </w:tr>
      <w:tr w:rsidR="00CD7E49">
        <w:trPr>
          <w:trHeight w:val="822"/>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spacing w:line="400" w:lineRule="exact"/>
              <w:rPr>
                <w:rFonts w:cs="宋体"/>
                <w:szCs w:val="21"/>
              </w:rPr>
            </w:pPr>
            <w:r>
              <w:rPr>
                <w:rFonts w:cs="宋体" w:hint="eastAsia"/>
                <w:szCs w:val="21"/>
              </w:rPr>
              <w:t>直播功能。平台应具有直播功能，满足机构为学员开通直播课程使用，直播应支持教师、助教、管理员、学员等账号使用，应满足</w:t>
            </w:r>
            <w:r>
              <w:rPr>
                <w:rFonts w:cs="宋体" w:hint="eastAsia"/>
                <w:szCs w:val="21"/>
              </w:rPr>
              <w:t>PC</w:t>
            </w:r>
            <w:r>
              <w:rPr>
                <w:rFonts w:cs="宋体" w:hint="eastAsia"/>
                <w:szCs w:val="21"/>
              </w:rPr>
              <w:t>端和</w:t>
            </w:r>
            <w:r>
              <w:rPr>
                <w:rFonts w:cs="宋体" w:hint="eastAsia"/>
                <w:szCs w:val="21"/>
              </w:rPr>
              <w:t>App</w:t>
            </w:r>
            <w:proofErr w:type="gramStart"/>
            <w:r>
              <w:rPr>
                <w:rFonts w:cs="宋体" w:hint="eastAsia"/>
                <w:szCs w:val="21"/>
              </w:rPr>
              <w:t>端均可</w:t>
            </w:r>
            <w:proofErr w:type="gramEnd"/>
            <w:r>
              <w:rPr>
                <w:rFonts w:cs="宋体" w:hint="eastAsia"/>
                <w:szCs w:val="21"/>
              </w:rPr>
              <w:t>进行直播学习</w:t>
            </w:r>
            <w:r>
              <w:rPr>
                <w:rFonts w:cs="宋体"/>
                <w:szCs w:val="21"/>
              </w:rPr>
              <w:t>支持</w:t>
            </w:r>
            <w:r>
              <w:rPr>
                <w:rFonts w:cs="宋体" w:hint="eastAsia"/>
                <w:szCs w:val="21"/>
              </w:rPr>
              <w:t>10</w:t>
            </w:r>
            <w:r>
              <w:rPr>
                <w:rFonts w:cs="宋体"/>
                <w:szCs w:val="21"/>
              </w:rPr>
              <w:t>000</w:t>
            </w:r>
            <w:r>
              <w:rPr>
                <w:rFonts w:cs="宋体"/>
                <w:szCs w:val="21"/>
              </w:rPr>
              <w:t>人及以上高并发实时直播观看</w:t>
            </w:r>
            <w:r>
              <w:rPr>
                <w:rFonts w:cs="宋体" w:hint="eastAsia"/>
                <w:szCs w:val="21"/>
              </w:rPr>
              <w:t>；支持直播过程中的交流互动、签到、问答、抽奖等功能；支持文档白板、支持课件上传等学习功能；支持直播回放等功能。</w:t>
            </w:r>
          </w:p>
        </w:tc>
      </w:tr>
      <w:tr w:rsidR="00CD7E49">
        <w:trPr>
          <w:trHeight w:val="813"/>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spacing w:line="400" w:lineRule="exact"/>
              <w:rPr>
                <w:rFonts w:cs="宋体"/>
                <w:szCs w:val="21"/>
              </w:rPr>
            </w:pPr>
            <w:r>
              <w:rPr>
                <w:rFonts w:cs="宋体" w:hint="eastAsia"/>
                <w:szCs w:val="21"/>
              </w:rPr>
              <w:t>学习平台的界面整体应设计美观大方，整体布局合理，功能流程清晰，导航交互良好。</w:t>
            </w:r>
          </w:p>
        </w:tc>
      </w:tr>
      <w:tr w:rsidR="00CD7E49">
        <w:trPr>
          <w:trHeight w:val="421"/>
        </w:trPr>
        <w:tc>
          <w:tcPr>
            <w:tcW w:w="700" w:type="dxa"/>
            <w:vMerge w:val="restart"/>
            <w:vAlign w:val="center"/>
          </w:tcPr>
          <w:p w:rsidR="00CD7E49" w:rsidRDefault="002E7040">
            <w:pPr>
              <w:jc w:val="center"/>
              <w:rPr>
                <w:rFonts w:cs="宋体"/>
                <w:b/>
                <w:szCs w:val="21"/>
              </w:rPr>
            </w:pPr>
            <w:r>
              <w:rPr>
                <w:rFonts w:cs="宋体" w:hint="eastAsia"/>
                <w:b/>
                <w:szCs w:val="21"/>
              </w:rPr>
              <w:t>2</w:t>
            </w:r>
          </w:p>
        </w:tc>
        <w:tc>
          <w:tcPr>
            <w:tcW w:w="1100" w:type="dxa"/>
            <w:vMerge w:val="restart"/>
            <w:vAlign w:val="center"/>
          </w:tcPr>
          <w:p w:rsidR="00CD7E49" w:rsidRDefault="002E7040">
            <w:pPr>
              <w:jc w:val="center"/>
              <w:rPr>
                <w:rFonts w:cs="宋体"/>
                <w:b/>
                <w:bCs/>
                <w:szCs w:val="21"/>
              </w:rPr>
            </w:pPr>
            <w:r>
              <w:rPr>
                <w:rFonts w:cs="宋体" w:hint="eastAsia"/>
                <w:b/>
                <w:bCs/>
                <w:szCs w:val="21"/>
              </w:rPr>
              <w:t>性能要求</w:t>
            </w:r>
          </w:p>
        </w:tc>
        <w:tc>
          <w:tcPr>
            <w:tcW w:w="7683" w:type="dxa"/>
          </w:tcPr>
          <w:p w:rsidR="00CD7E49" w:rsidRDefault="002E7040">
            <w:pPr>
              <w:spacing w:line="400" w:lineRule="exact"/>
              <w:rPr>
                <w:rFonts w:cs="宋体"/>
                <w:szCs w:val="21"/>
              </w:rPr>
            </w:pPr>
            <w:r>
              <w:rPr>
                <w:rFonts w:cs="宋体" w:hint="eastAsia"/>
                <w:szCs w:val="21"/>
              </w:rPr>
              <w:t>总体性能。应支持不间断运行。支持每秒处理事务数（</w:t>
            </w:r>
            <w:r>
              <w:rPr>
                <w:rFonts w:cs="宋体" w:hint="eastAsia"/>
                <w:szCs w:val="21"/>
              </w:rPr>
              <w:t>TPS</w:t>
            </w:r>
            <w:r>
              <w:rPr>
                <w:rFonts w:cs="宋体" w:hint="eastAsia"/>
                <w:szCs w:val="21"/>
              </w:rPr>
              <w:t>）不应低于</w:t>
            </w:r>
            <w:r>
              <w:rPr>
                <w:rFonts w:cs="宋体" w:hint="eastAsia"/>
                <w:szCs w:val="21"/>
              </w:rPr>
              <w:t>250</w:t>
            </w:r>
            <w:r>
              <w:rPr>
                <w:rFonts w:cs="宋体" w:hint="eastAsia"/>
                <w:szCs w:val="21"/>
              </w:rPr>
              <w:t>。</w:t>
            </w:r>
          </w:p>
        </w:tc>
      </w:tr>
      <w:tr w:rsidR="00CD7E49">
        <w:trPr>
          <w:trHeight w:val="822"/>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spacing w:line="400" w:lineRule="exact"/>
              <w:rPr>
                <w:rFonts w:cs="宋体"/>
                <w:szCs w:val="21"/>
              </w:rPr>
            </w:pPr>
            <w:r>
              <w:rPr>
                <w:rFonts w:cs="宋体" w:hint="eastAsia"/>
                <w:szCs w:val="21"/>
              </w:rPr>
              <w:t>响应时间。网络培训平台支持并发人数的性能，应与同时在线人数相适应，网络培训平台界面操作响应时间不应超过</w:t>
            </w:r>
            <w:r>
              <w:rPr>
                <w:rFonts w:cs="宋体" w:hint="eastAsia"/>
                <w:szCs w:val="21"/>
              </w:rPr>
              <w:t>3</w:t>
            </w:r>
            <w:r>
              <w:rPr>
                <w:rFonts w:cs="宋体" w:hint="eastAsia"/>
                <w:szCs w:val="21"/>
              </w:rPr>
              <w:t>秒。</w:t>
            </w:r>
          </w:p>
        </w:tc>
      </w:tr>
      <w:tr w:rsidR="00CD7E49">
        <w:trPr>
          <w:trHeight w:val="333"/>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rPr>
                <w:rFonts w:cs="宋体"/>
                <w:b/>
                <w:szCs w:val="21"/>
              </w:rPr>
            </w:pPr>
            <w:r>
              <w:rPr>
                <w:rFonts w:cs="宋体" w:hint="eastAsia"/>
                <w:szCs w:val="21"/>
              </w:rPr>
              <w:t>运营环境要求。软硬件配备应符合</w:t>
            </w:r>
            <w:r>
              <w:rPr>
                <w:rFonts w:cs="宋体" w:hint="eastAsia"/>
                <w:szCs w:val="21"/>
              </w:rPr>
              <w:t>GB/T 21644</w:t>
            </w:r>
            <w:r>
              <w:rPr>
                <w:rFonts w:cs="宋体" w:hint="eastAsia"/>
                <w:szCs w:val="21"/>
              </w:rPr>
              <w:t>和</w:t>
            </w:r>
            <w:r>
              <w:rPr>
                <w:rFonts w:cs="宋体" w:hint="eastAsia"/>
                <w:szCs w:val="21"/>
              </w:rPr>
              <w:t>GB/T2887</w:t>
            </w:r>
            <w:r>
              <w:rPr>
                <w:rFonts w:cs="宋体" w:hint="eastAsia"/>
                <w:szCs w:val="21"/>
              </w:rPr>
              <w:t>的规定。</w:t>
            </w:r>
          </w:p>
        </w:tc>
      </w:tr>
      <w:tr w:rsidR="00CD7E49">
        <w:trPr>
          <w:trHeight w:val="1624"/>
        </w:trPr>
        <w:tc>
          <w:tcPr>
            <w:tcW w:w="700" w:type="dxa"/>
            <w:vMerge w:val="restart"/>
            <w:vAlign w:val="center"/>
          </w:tcPr>
          <w:p w:rsidR="00CD7E49" w:rsidRDefault="002E7040">
            <w:pPr>
              <w:jc w:val="center"/>
              <w:rPr>
                <w:rFonts w:cs="宋体"/>
                <w:b/>
                <w:szCs w:val="21"/>
              </w:rPr>
            </w:pPr>
            <w:r>
              <w:rPr>
                <w:rFonts w:cs="宋体" w:hint="eastAsia"/>
                <w:b/>
                <w:szCs w:val="21"/>
              </w:rPr>
              <w:t>3</w:t>
            </w:r>
          </w:p>
        </w:tc>
        <w:tc>
          <w:tcPr>
            <w:tcW w:w="1100" w:type="dxa"/>
            <w:vMerge w:val="restart"/>
            <w:vAlign w:val="center"/>
          </w:tcPr>
          <w:p w:rsidR="00CD7E49" w:rsidRDefault="002E7040">
            <w:pPr>
              <w:jc w:val="center"/>
              <w:rPr>
                <w:rFonts w:cs="宋体"/>
                <w:b/>
                <w:bCs/>
                <w:szCs w:val="21"/>
              </w:rPr>
            </w:pPr>
            <w:r>
              <w:rPr>
                <w:rFonts w:cs="宋体" w:hint="eastAsia"/>
                <w:b/>
                <w:bCs/>
                <w:szCs w:val="21"/>
              </w:rPr>
              <w:t>技术要求</w:t>
            </w:r>
          </w:p>
        </w:tc>
        <w:tc>
          <w:tcPr>
            <w:tcW w:w="7683" w:type="dxa"/>
          </w:tcPr>
          <w:p w:rsidR="00CD7E49" w:rsidRDefault="002E7040">
            <w:pPr>
              <w:spacing w:line="400" w:lineRule="exact"/>
              <w:rPr>
                <w:rFonts w:cs="宋体"/>
                <w:szCs w:val="21"/>
              </w:rPr>
            </w:pPr>
            <w:r>
              <w:rPr>
                <w:rFonts w:cs="宋体" w:hint="eastAsia"/>
                <w:szCs w:val="21"/>
              </w:rPr>
              <w:t>平台技术架构。平台架构要求使用分布式架构，</w:t>
            </w:r>
            <w:r>
              <w:rPr>
                <w:rFonts w:cs="宋体" w:hint="eastAsia"/>
                <w:szCs w:val="21"/>
              </w:rPr>
              <w:t>Java</w:t>
            </w:r>
            <w:r>
              <w:rPr>
                <w:rFonts w:cs="宋体" w:hint="eastAsia"/>
                <w:szCs w:val="21"/>
              </w:rPr>
              <w:t>语言开发，各个功能模块应独立部署，支持横向扩展，满足大用户的使用需求。平台需要基于</w:t>
            </w:r>
            <w:proofErr w:type="gramStart"/>
            <w:r>
              <w:rPr>
                <w:rFonts w:cs="宋体" w:hint="eastAsia"/>
                <w:szCs w:val="21"/>
              </w:rPr>
              <w:t>云环境</w:t>
            </w:r>
            <w:proofErr w:type="gramEnd"/>
            <w:r>
              <w:rPr>
                <w:rFonts w:cs="宋体" w:hint="eastAsia"/>
                <w:szCs w:val="21"/>
              </w:rPr>
              <w:t>部署，提供数据的高可靠性、保障多重备份，按需自动扩容，应用灵活、便捷、稳定。</w:t>
            </w:r>
          </w:p>
        </w:tc>
      </w:tr>
      <w:tr w:rsidR="00CD7E49">
        <w:trPr>
          <w:trHeight w:val="1224"/>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spacing w:line="400" w:lineRule="exact"/>
              <w:rPr>
                <w:rFonts w:cs="宋体"/>
                <w:szCs w:val="21"/>
              </w:rPr>
            </w:pPr>
            <w:r>
              <w:rPr>
                <w:rFonts w:cs="宋体" w:hint="eastAsia"/>
                <w:szCs w:val="21"/>
              </w:rPr>
              <w:t>视频播放。高清流畅播放。视频需要采用</w:t>
            </w:r>
            <w:r>
              <w:rPr>
                <w:rFonts w:cs="宋体" w:hint="eastAsia"/>
                <w:szCs w:val="21"/>
              </w:rPr>
              <w:t>CDN</w:t>
            </w:r>
            <w:r>
              <w:rPr>
                <w:rFonts w:cs="宋体" w:hint="eastAsia"/>
                <w:szCs w:val="21"/>
              </w:rPr>
              <w:t>、</w:t>
            </w:r>
            <w:r>
              <w:rPr>
                <w:rFonts w:cs="宋体" w:hint="eastAsia"/>
                <w:szCs w:val="21"/>
              </w:rPr>
              <w:t>VDN</w:t>
            </w:r>
            <w:r>
              <w:rPr>
                <w:rFonts w:cs="宋体" w:hint="eastAsia"/>
                <w:szCs w:val="21"/>
              </w:rPr>
              <w:t>等分发网络加速技术，提高视频播放速度的同时满足不同地区用户都可以快速播放。视频需要采用防盗链、数字版权加密等技术防止盗版盗用。</w:t>
            </w:r>
          </w:p>
        </w:tc>
      </w:tr>
      <w:tr w:rsidR="00CD7E49">
        <w:trPr>
          <w:trHeight w:val="822"/>
        </w:trPr>
        <w:tc>
          <w:tcPr>
            <w:tcW w:w="700" w:type="dxa"/>
            <w:vMerge/>
          </w:tcPr>
          <w:p w:rsidR="00CD7E49" w:rsidRDefault="00CD7E49">
            <w:pPr>
              <w:rPr>
                <w:rFonts w:cs="宋体"/>
                <w:b/>
                <w:szCs w:val="21"/>
              </w:rPr>
            </w:pPr>
          </w:p>
        </w:tc>
        <w:tc>
          <w:tcPr>
            <w:tcW w:w="1100" w:type="dxa"/>
            <w:vMerge/>
          </w:tcPr>
          <w:p w:rsidR="00CD7E49" w:rsidRDefault="00CD7E49">
            <w:pPr>
              <w:rPr>
                <w:rFonts w:cs="宋体"/>
                <w:b/>
                <w:bCs/>
                <w:szCs w:val="21"/>
              </w:rPr>
            </w:pPr>
          </w:p>
        </w:tc>
        <w:tc>
          <w:tcPr>
            <w:tcW w:w="7683" w:type="dxa"/>
          </w:tcPr>
          <w:p w:rsidR="00CD7E49" w:rsidRDefault="002E7040">
            <w:pPr>
              <w:spacing w:line="400" w:lineRule="exact"/>
              <w:rPr>
                <w:rFonts w:cs="宋体"/>
                <w:szCs w:val="21"/>
              </w:rPr>
            </w:pPr>
            <w:r>
              <w:rPr>
                <w:rFonts w:cs="宋体" w:hint="eastAsia"/>
                <w:szCs w:val="21"/>
              </w:rPr>
              <w:t>扩展性。平台可以根据业务需求的增长，快速方便的实现横向扩容，不需要再额外进行单独的开发。服务模块的扩展，数据存储的扩展。</w:t>
            </w:r>
          </w:p>
        </w:tc>
      </w:tr>
      <w:tr w:rsidR="00CD7E49">
        <w:trPr>
          <w:trHeight w:val="822"/>
        </w:trPr>
        <w:tc>
          <w:tcPr>
            <w:tcW w:w="700" w:type="dxa"/>
            <w:vMerge w:val="restart"/>
            <w:vAlign w:val="center"/>
          </w:tcPr>
          <w:p w:rsidR="00CD7E49" w:rsidRDefault="002E7040">
            <w:pPr>
              <w:spacing w:line="400" w:lineRule="exact"/>
              <w:jc w:val="center"/>
              <w:rPr>
                <w:rFonts w:cs="宋体"/>
                <w:szCs w:val="21"/>
              </w:rPr>
            </w:pPr>
            <w:r>
              <w:rPr>
                <w:rFonts w:cs="宋体" w:hint="eastAsia"/>
                <w:szCs w:val="21"/>
              </w:rPr>
              <w:t>4</w:t>
            </w:r>
          </w:p>
        </w:tc>
        <w:tc>
          <w:tcPr>
            <w:tcW w:w="1100" w:type="dxa"/>
            <w:vMerge w:val="restart"/>
            <w:vAlign w:val="center"/>
          </w:tcPr>
          <w:p w:rsidR="00CD7E49" w:rsidRDefault="002E7040">
            <w:pPr>
              <w:spacing w:line="400" w:lineRule="exact"/>
              <w:jc w:val="center"/>
              <w:rPr>
                <w:rFonts w:cs="宋体"/>
                <w:b/>
                <w:bCs/>
                <w:szCs w:val="21"/>
              </w:rPr>
            </w:pPr>
            <w:r>
              <w:rPr>
                <w:rFonts w:cs="宋体" w:hint="eastAsia"/>
                <w:b/>
                <w:bCs/>
                <w:szCs w:val="21"/>
              </w:rPr>
              <w:t>防作弊要求</w:t>
            </w:r>
          </w:p>
        </w:tc>
        <w:tc>
          <w:tcPr>
            <w:tcW w:w="7683" w:type="dxa"/>
          </w:tcPr>
          <w:p w:rsidR="00CD7E49" w:rsidRDefault="002E7040">
            <w:pPr>
              <w:spacing w:line="400" w:lineRule="exact"/>
              <w:rPr>
                <w:rFonts w:cs="宋体"/>
                <w:szCs w:val="21"/>
              </w:rPr>
            </w:pPr>
            <w:r>
              <w:rPr>
                <w:rFonts w:cs="宋体" w:hint="eastAsia"/>
                <w:szCs w:val="21"/>
              </w:rPr>
              <w:t>登陆注册阶段：在学员登陆培训平台时，应采用面部识别、声音识别、指纹验证、短信验证、密码验证等技术手段确保本人操作。</w:t>
            </w:r>
          </w:p>
        </w:tc>
      </w:tr>
      <w:tr w:rsidR="00CD7E49">
        <w:trPr>
          <w:trHeight w:val="1624"/>
        </w:trPr>
        <w:tc>
          <w:tcPr>
            <w:tcW w:w="700" w:type="dxa"/>
            <w:vMerge/>
          </w:tcPr>
          <w:p w:rsidR="00CD7E49" w:rsidRDefault="00CD7E49">
            <w:pPr>
              <w:spacing w:line="400" w:lineRule="exact"/>
              <w:jc w:val="left"/>
              <w:rPr>
                <w:rFonts w:cs="宋体"/>
                <w:szCs w:val="21"/>
              </w:rPr>
            </w:pPr>
          </w:p>
        </w:tc>
        <w:tc>
          <w:tcPr>
            <w:tcW w:w="1100" w:type="dxa"/>
            <w:vMerge/>
          </w:tcPr>
          <w:p w:rsidR="00CD7E49" w:rsidRDefault="00CD7E49">
            <w:pPr>
              <w:spacing w:line="400" w:lineRule="exact"/>
              <w:jc w:val="left"/>
              <w:rPr>
                <w:rFonts w:cs="宋体"/>
                <w:b/>
                <w:bCs/>
                <w:szCs w:val="21"/>
              </w:rPr>
            </w:pPr>
          </w:p>
        </w:tc>
        <w:tc>
          <w:tcPr>
            <w:tcW w:w="7683" w:type="dxa"/>
          </w:tcPr>
          <w:p w:rsidR="00CD7E49" w:rsidRDefault="002E7040">
            <w:pPr>
              <w:spacing w:line="400" w:lineRule="exact"/>
              <w:rPr>
                <w:rFonts w:cs="宋体"/>
                <w:szCs w:val="21"/>
              </w:rPr>
            </w:pPr>
            <w:r>
              <w:rPr>
                <w:rFonts w:cs="宋体" w:hint="eastAsia"/>
                <w:szCs w:val="21"/>
              </w:rPr>
              <w:t>学习阶段：</w:t>
            </w:r>
            <w:r>
              <w:rPr>
                <w:rFonts w:cs="宋体" w:hint="eastAsia"/>
                <w:szCs w:val="21"/>
              </w:rPr>
              <w:t>1</w:t>
            </w:r>
            <w:r>
              <w:rPr>
                <w:rFonts w:cs="宋体" w:hint="eastAsia"/>
                <w:szCs w:val="21"/>
              </w:rPr>
              <w:t>、学习过程中，弹出面部识别、短信验证等方式，并在数据库中如实记录，确保本人学习。</w:t>
            </w:r>
            <w:r>
              <w:rPr>
                <w:rFonts w:cs="宋体" w:hint="eastAsia"/>
                <w:szCs w:val="21"/>
              </w:rPr>
              <w:t>2</w:t>
            </w:r>
            <w:r>
              <w:rPr>
                <w:rFonts w:cs="宋体" w:hint="eastAsia"/>
                <w:szCs w:val="21"/>
              </w:rPr>
              <w:t>、使用</w:t>
            </w:r>
            <w:r>
              <w:rPr>
                <w:rFonts w:cs="宋体" w:hint="eastAsia"/>
                <w:szCs w:val="21"/>
              </w:rPr>
              <w:t>PC</w:t>
            </w:r>
            <w:r>
              <w:rPr>
                <w:rFonts w:cs="宋体" w:hint="eastAsia"/>
                <w:szCs w:val="21"/>
              </w:rPr>
              <w:t>端学习过程中，支持防止浏览器多开、快进、拖动等作弊手段学习。</w:t>
            </w:r>
            <w:r>
              <w:rPr>
                <w:rFonts w:cs="宋体" w:hint="eastAsia"/>
                <w:szCs w:val="21"/>
              </w:rPr>
              <w:t>3</w:t>
            </w:r>
            <w:r>
              <w:rPr>
                <w:rFonts w:cs="宋体" w:hint="eastAsia"/>
                <w:szCs w:val="21"/>
              </w:rPr>
              <w:t>、一个账号在一个时间内只能登陆一个终端，最新终端登录后，上一个终端账号自动签退。</w:t>
            </w:r>
          </w:p>
        </w:tc>
      </w:tr>
      <w:tr w:rsidR="00CD7E49">
        <w:trPr>
          <w:trHeight w:val="678"/>
        </w:trPr>
        <w:tc>
          <w:tcPr>
            <w:tcW w:w="700" w:type="dxa"/>
            <w:vMerge w:val="restart"/>
            <w:vAlign w:val="center"/>
          </w:tcPr>
          <w:p w:rsidR="00CD7E49" w:rsidRDefault="002E7040">
            <w:pPr>
              <w:spacing w:line="400" w:lineRule="exact"/>
              <w:jc w:val="center"/>
              <w:rPr>
                <w:rFonts w:cs="宋体"/>
                <w:szCs w:val="21"/>
              </w:rPr>
            </w:pPr>
            <w:r>
              <w:rPr>
                <w:rFonts w:cs="宋体" w:hint="eastAsia"/>
                <w:szCs w:val="21"/>
              </w:rPr>
              <w:t>5</w:t>
            </w:r>
          </w:p>
        </w:tc>
        <w:tc>
          <w:tcPr>
            <w:tcW w:w="1100" w:type="dxa"/>
            <w:vMerge w:val="restart"/>
            <w:vAlign w:val="center"/>
          </w:tcPr>
          <w:p w:rsidR="00CD7E49" w:rsidRDefault="002E7040">
            <w:pPr>
              <w:spacing w:line="400" w:lineRule="exact"/>
              <w:jc w:val="center"/>
              <w:rPr>
                <w:rFonts w:cs="宋体"/>
                <w:b/>
                <w:bCs/>
                <w:szCs w:val="21"/>
              </w:rPr>
            </w:pPr>
            <w:r>
              <w:rPr>
                <w:rFonts w:cs="宋体"/>
                <w:b/>
                <w:bCs/>
                <w:szCs w:val="21"/>
              </w:rPr>
              <w:t>安全性要求</w:t>
            </w:r>
          </w:p>
        </w:tc>
        <w:tc>
          <w:tcPr>
            <w:tcW w:w="7683" w:type="dxa"/>
            <w:vAlign w:val="center"/>
          </w:tcPr>
          <w:p w:rsidR="00CD7E49" w:rsidRDefault="002E7040">
            <w:pPr>
              <w:spacing w:line="400" w:lineRule="exact"/>
              <w:rPr>
                <w:rFonts w:cs="宋体"/>
                <w:szCs w:val="21"/>
              </w:rPr>
            </w:pPr>
            <w:r>
              <w:rPr>
                <w:rFonts w:cs="宋体" w:hint="eastAsia"/>
                <w:szCs w:val="21"/>
              </w:rPr>
              <w:t>平台纯净度要求：平台</w:t>
            </w:r>
            <w:r>
              <w:rPr>
                <w:rFonts w:cs="宋体"/>
                <w:szCs w:val="21"/>
              </w:rPr>
              <w:t>网页和</w:t>
            </w:r>
            <w:r>
              <w:rPr>
                <w:rFonts w:cs="宋体" w:hint="eastAsia"/>
                <w:szCs w:val="21"/>
              </w:rPr>
              <w:t>App</w:t>
            </w:r>
            <w:r>
              <w:rPr>
                <w:rFonts w:cs="宋体"/>
                <w:szCs w:val="21"/>
              </w:rPr>
              <w:t>前端页面应设置简洁，</w:t>
            </w:r>
            <w:r>
              <w:rPr>
                <w:rFonts w:cs="宋体" w:hint="eastAsia"/>
                <w:szCs w:val="21"/>
              </w:rPr>
              <w:t>不得</w:t>
            </w:r>
            <w:r>
              <w:rPr>
                <w:rFonts w:cs="宋体"/>
                <w:szCs w:val="21"/>
              </w:rPr>
              <w:t>搭载广告，</w:t>
            </w:r>
            <w:r>
              <w:rPr>
                <w:rFonts w:cs="宋体"/>
                <w:szCs w:val="21"/>
              </w:rPr>
              <w:t>A</w:t>
            </w:r>
            <w:r>
              <w:rPr>
                <w:rFonts w:cs="宋体" w:hint="eastAsia"/>
                <w:szCs w:val="21"/>
              </w:rPr>
              <w:t>pp</w:t>
            </w:r>
            <w:r>
              <w:rPr>
                <w:rFonts w:cs="宋体" w:hint="eastAsia"/>
                <w:szCs w:val="21"/>
              </w:rPr>
              <w:t>应</w:t>
            </w:r>
            <w:r>
              <w:rPr>
                <w:rFonts w:cs="宋体"/>
                <w:szCs w:val="21"/>
              </w:rPr>
              <w:t>为纯净下载，</w:t>
            </w:r>
            <w:r>
              <w:rPr>
                <w:rFonts w:cs="宋体" w:hint="eastAsia"/>
                <w:szCs w:val="21"/>
              </w:rPr>
              <w:t>不得</w:t>
            </w:r>
            <w:r>
              <w:rPr>
                <w:rFonts w:cs="宋体"/>
                <w:szCs w:val="21"/>
              </w:rPr>
              <w:t>捆绑安装其他软件。</w:t>
            </w:r>
          </w:p>
        </w:tc>
      </w:tr>
      <w:tr w:rsidR="00CD7E49">
        <w:trPr>
          <w:trHeight w:val="991"/>
        </w:trPr>
        <w:tc>
          <w:tcPr>
            <w:tcW w:w="700" w:type="dxa"/>
            <w:vMerge/>
            <w:vAlign w:val="center"/>
          </w:tcPr>
          <w:p w:rsidR="00CD7E49" w:rsidRDefault="00CD7E49">
            <w:pPr>
              <w:spacing w:line="400" w:lineRule="exact"/>
              <w:jc w:val="center"/>
              <w:rPr>
                <w:rFonts w:cs="宋体"/>
                <w:szCs w:val="21"/>
              </w:rPr>
            </w:pPr>
          </w:p>
        </w:tc>
        <w:tc>
          <w:tcPr>
            <w:tcW w:w="1100" w:type="dxa"/>
            <w:vMerge/>
            <w:vAlign w:val="center"/>
          </w:tcPr>
          <w:p w:rsidR="00CD7E49" w:rsidRDefault="00CD7E49">
            <w:pPr>
              <w:spacing w:line="400" w:lineRule="exact"/>
              <w:jc w:val="center"/>
              <w:rPr>
                <w:rFonts w:cs="宋体"/>
                <w:b/>
                <w:bCs/>
                <w:szCs w:val="21"/>
              </w:rPr>
            </w:pPr>
          </w:p>
        </w:tc>
        <w:tc>
          <w:tcPr>
            <w:tcW w:w="7683" w:type="dxa"/>
            <w:vAlign w:val="center"/>
          </w:tcPr>
          <w:p w:rsidR="00CD7E49" w:rsidRDefault="002E7040">
            <w:pPr>
              <w:spacing w:line="400" w:lineRule="exact"/>
              <w:rPr>
                <w:rFonts w:cs="宋体"/>
                <w:szCs w:val="21"/>
              </w:rPr>
            </w:pPr>
            <w:r>
              <w:rPr>
                <w:rFonts w:cs="宋体" w:hint="eastAsia"/>
                <w:szCs w:val="21"/>
              </w:rPr>
              <w:t>安全防护要求：应</w:t>
            </w:r>
            <w:r>
              <w:rPr>
                <w:rFonts w:cs="宋体"/>
                <w:szCs w:val="21"/>
              </w:rPr>
              <w:t>具有</w:t>
            </w:r>
            <w:r>
              <w:rPr>
                <w:rFonts w:cs="宋体"/>
                <w:szCs w:val="21"/>
              </w:rPr>
              <w:t>DDoS</w:t>
            </w:r>
            <w:r>
              <w:rPr>
                <w:rFonts w:cs="宋体"/>
                <w:szCs w:val="21"/>
              </w:rPr>
              <w:t>防护、木马查杀、黑客入侵检测、数据加密、防暴力破解等功能，平台应采用技术和管理手段保护学员个人信息不外泄，不提供给第三方。</w:t>
            </w:r>
          </w:p>
        </w:tc>
      </w:tr>
    </w:tbl>
    <w:p w:rsidR="00CD7E49" w:rsidRDefault="00CD7E49">
      <w:pPr>
        <w:pStyle w:val="a4"/>
        <w:ind w:firstLineChars="0" w:firstLine="0"/>
        <w:sectPr w:rsidR="00CD7E49">
          <w:pgSz w:w="11906" w:h="16838"/>
          <w:pgMar w:top="1440" w:right="1800" w:bottom="1440" w:left="1800" w:header="851" w:footer="992" w:gutter="0"/>
          <w:cols w:space="425"/>
          <w:docGrid w:type="lines" w:linePitch="312"/>
        </w:sectPr>
      </w:pPr>
    </w:p>
    <w:p w:rsidR="00CD7E49" w:rsidRPr="00BF447D" w:rsidRDefault="00BF447D" w:rsidP="00BF447D">
      <w:pPr>
        <w:rPr>
          <w:b/>
        </w:rPr>
      </w:pPr>
      <w:r w:rsidRPr="00BF447D">
        <w:rPr>
          <w:rFonts w:hint="eastAsia"/>
          <w:b/>
        </w:rPr>
        <w:lastRenderedPageBreak/>
        <w:t>四</w:t>
      </w:r>
      <w:r w:rsidR="002E7040" w:rsidRPr="00BF447D">
        <w:rPr>
          <w:rFonts w:hint="eastAsia"/>
          <w:b/>
        </w:rPr>
        <w:t>、详细评分标准</w:t>
      </w:r>
    </w:p>
    <w:p w:rsidR="00CD7E49" w:rsidRDefault="002E7040">
      <w:pPr>
        <w:spacing w:line="360" w:lineRule="auto"/>
        <w:ind w:firstLineChars="200" w:firstLine="480"/>
        <w:rPr>
          <w:rFonts w:ascii="宋体" w:hAnsi="宋体"/>
          <w:sz w:val="24"/>
        </w:rPr>
      </w:pPr>
      <w:r>
        <w:rPr>
          <w:rFonts w:ascii="宋体" w:hAnsi="宋体" w:hint="eastAsia"/>
          <w:sz w:val="24"/>
        </w:rPr>
        <w:t>采用综合评分法，满分为100分</w:t>
      </w:r>
    </w:p>
    <w:tbl>
      <w:tblPr>
        <w:tblW w:w="9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9"/>
        <w:gridCol w:w="1376"/>
        <w:gridCol w:w="1286"/>
        <w:gridCol w:w="6410"/>
      </w:tblGrid>
      <w:tr w:rsidR="00CD7E49">
        <w:trPr>
          <w:trHeight w:val="20"/>
          <w:jc w:val="center"/>
        </w:trPr>
        <w:tc>
          <w:tcPr>
            <w:tcW w:w="459" w:type="dxa"/>
            <w:vAlign w:val="center"/>
          </w:tcPr>
          <w:p w:rsidR="00CD7E49" w:rsidRDefault="002E7040">
            <w:pPr>
              <w:jc w:val="center"/>
              <w:rPr>
                <w:rFonts w:ascii="宋体" w:hAnsi="宋体"/>
                <w:b/>
                <w:sz w:val="24"/>
              </w:rPr>
            </w:pPr>
            <w:r>
              <w:rPr>
                <w:rFonts w:ascii="宋体" w:hAnsi="宋体" w:hint="eastAsia"/>
                <w:b/>
                <w:sz w:val="24"/>
              </w:rPr>
              <w:t>序号</w:t>
            </w:r>
          </w:p>
        </w:tc>
        <w:tc>
          <w:tcPr>
            <w:tcW w:w="1376" w:type="dxa"/>
            <w:tcBorders>
              <w:right w:val="single" w:sz="4" w:space="0" w:color="auto"/>
            </w:tcBorders>
            <w:vAlign w:val="center"/>
          </w:tcPr>
          <w:p w:rsidR="00CD7E49" w:rsidRDefault="002E7040">
            <w:pPr>
              <w:jc w:val="center"/>
              <w:rPr>
                <w:rFonts w:ascii="宋体" w:hAnsi="宋体"/>
                <w:b/>
                <w:sz w:val="24"/>
              </w:rPr>
            </w:pPr>
            <w:r>
              <w:rPr>
                <w:rFonts w:ascii="宋体" w:hAnsi="宋体" w:hint="eastAsia"/>
                <w:b/>
                <w:sz w:val="24"/>
              </w:rPr>
              <w:t>评审</w:t>
            </w:r>
          </w:p>
          <w:p w:rsidR="00CD7E49" w:rsidRDefault="002E7040">
            <w:pPr>
              <w:jc w:val="center"/>
              <w:rPr>
                <w:rFonts w:ascii="宋体" w:hAnsi="宋体"/>
                <w:b/>
                <w:sz w:val="24"/>
              </w:rPr>
            </w:pPr>
            <w:r>
              <w:rPr>
                <w:rFonts w:ascii="宋体" w:hAnsi="宋体" w:hint="eastAsia"/>
                <w:b/>
                <w:sz w:val="24"/>
              </w:rPr>
              <w:t>内容</w:t>
            </w:r>
          </w:p>
        </w:tc>
        <w:tc>
          <w:tcPr>
            <w:tcW w:w="1286" w:type="dxa"/>
            <w:tcBorders>
              <w:left w:val="single" w:sz="4" w:space="0" w:color="auto"/>
            </w:tcBorders>
            <w:vAlign w:val="center"/>
          </w:tcPr>
          <w:p w:rsidR="00CD7E49" w:rsidRDefault="002E7040">
            <w:pPr>
              <w:jc w:val="center"/>
              <w:rPr>
                <w:rFonts w:ascii="宋体" w:hAnsi="宋体"/>
                <w:b/>
                <w:sz w:val="24"/>
              </w:rPr>
            </w:pPr>
            <w:r>
              <w:rPr>
                <w:rFonts w:ascii="宋体" w:hAnsi="宋体" w:hint="eastAsia"/>
                <w:b/>
                <w:sz w:val="24"/>
              </w:rPr>
              <w:t>评审标准</w:t>
            </w:r>
          </w:p>
        </w:tc>
        <w:tc>
          <w:tcPr>
            <w:tcW w:w="6410" w:type="dxa"/>
            <w:tcBorders>
              <w:left w:val="single" w:sz="4" w:space="0" w:color="auto"/>
            </w:tcBorders>
            <w:vAlign w:val="center"/>
          </w:tcPr>
          <w:p w:rsidR="00CD7E49" w:rsidRDefault="002E7040">
            <w:pPr>
              <w:jc w:val="center"/>
              <w:rPr>
                <w:rFonts w:ascii="宋体" w:hAnsi="宋体"/>
                <w:b/>
                <w:sz w:val="24"/>
              </w:rPr>
            </w:pPr>
            <w:r>
              <w:rPr>
                <w:rFonts w:ascii="宋体" w:hAnsi="宋体" w:hint="eastAsia"/>
                <w:b/>
                <w:sz w:val="24"/>
              </w:rPr>
              <w:t>评审细则</w:t>
            </w:r>
          </w:p>
        </w:tc>
      </w:tr>
      <w:tr w:rsidR="00CD7E49">
        <w:trPr>
          <w:trHeight w:val="20"/>
          <w:jc w:val="center"/>
        </w:trPr>
        <w:tc>
          <w:tcPr>
            <w:tcW w:w="459" w:type="dxa"/>
            <w:vAlign w:val="center"/>
          </w:tcPr>
          <w:p w:rsidR="00CD7E49" w:rsidRDefault="002E7040">
            <w:pPr>
              <w:widowControl/>
              <w:ind w:left="7"/>
              <w:jc w:val="center"/>
              <w:rPr>
                <w:rFonts w:ascii="宋体" w:hAnsi="宋体"/>
                <w:sz w:val="24"/>
              </w:rPr>
            </w:pPr>
            <w:r>
              <w:rPr>
                <w:rFonts w:ascii="宋体" w:hAnsi="宋体" w:hint="eastAsia"/>
                <w:sz w:val="24"/>
              </w:rPr>
              <w:t>1</w:t>
            </w:r>
          </w:p>
        </w:tc>
        <w:tc>
          <w:tcPr>
            <w:tcW w:w="1376" w:type="dxa"/>
            <w:tcBorders>
              <w:right w:val="single" w:sz="4" w:space="0" w:color="auto"/>
            </w:tcBorders>
            <w:vAlign w:val="center"/>
          </w:tcPr>
          <w:p w:rsidR="00CD7E49" w:rsidRDefault="002E7040">
            <w:pPr>
              <w:widowControl/>
              <w:ind w:left="7"/>
              <w:jc w:val="center"/>
              <w:rPr>
                <w:rFonts w:ascii="宋体" w:hAnsi="宋体"/>
                <w:sz w:val="24"/>
              </w:rPr>
            </w:pPr>
            <w:r>
              <w:rPr>
                <w:rFonts w:ascii="宋体" w:hAnsi="宋体" w:hint="eastAsia"/>
                <w:sz w:val="24"/>
              </w:rPr>
              <w:t>价格</w:t>
            </w:r>
          </w:p>
          <w:p w:rsidR="00CD7E49" w:rsidRDefault="002E7040">
            <w:pPr>
              <w:widowControl/>
              <w:ind w:left="7"/>
              <w:jc w:val="center"/>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分）</w:t>
            </w:r>
          </w:p>
        </w:tc>
        <w:tc>
          <w:tcPr>
            <w:tcW w:w="1286" w:type="dxa"/>
            <w:tcBorders>
              <w:left w:val="single" w:sz="4" w:space="0" w:color="auto"/>
            </w:tcBorders>
            <w:vAlign w:val="center"/>
          </w:tcPr>
          <w:p w:rsidR="00CD7E49" w:rsidRDefault="002E7040">
            <w:pPr>
              <w:jc w:val="center"/>
              <w:rPr>
                <w:rFonts w:ascii="宋体" w:hAnsi="宋体"/>
                <w:sz w:val="24"/>
              </w:rPr>
            </w:pPr>
            <w:r>
              <w:rPr>
                <w:rFonts w:ascii="宋体" w:hAnsi="宋体" w:hint="eastAsia"/>
                <w:sz w:val="24"/>
              </w:rPr>
              <w:t>投标报价</w:t>
            </w:r>
          </w:p>
          <w:p w:rsidR="00CD7E49" w:rsidRDefault="002E7040">
            <w:pPr>
              <w:jc w:val="center"/>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分）</w:t>
            </w:r>
          </w:p>
        </w:tc>
        <w:tc>
          <w:tcPr>
            <w:tcW w:w="6410" w:type="dxa"/>
            <w:tcBorders>
              <w:left w:val="single" w:sz="4" w:space="0" w:color="auto"/>
            </w:tcBorders>
            <w:vAlign w:val="center"/>
          </w:tcPr>
          <w:p w:rsidR="00CD7E49" w:rsidRDefault="002E7040">
            <w:pPr>
              <w:widowControl/>
              <w:ind w:left="7"/>
              <w:jc w:val="left"/>
              <w:rPr>
                <w:rFonts w:ascii="宋体" w:hAnsi="宋体"/>
                <w:sz w:val="24"/>
              </w:rPr>
            </w:pPr>
            <w:r>
              <w:rPr>
                <w:rFonts w:ascii="宋体" w:hAnsi="宋体" w:hint="eastAsia"/>
                <w:sz w:val="24"/>
              </w:rPr>
              <w:t>1）以满足招标文件要求且经评审有效最低投标报价作为基准价，其价格为满分，其他各有效投标人的价格评分统一按照下列公式计算：</w:t>
            </w:r>
          </w:p>
          <w:p w:rsidR="00CD7E49" w:rsidRDefault="002E7040">
            <w:pPr>
              <w:widowControl/>
              <w:ind w:left="7" w:firstLineChars="150" w:firstLine="360"/>
              <w:jc w:val="left"/>
              <w:rPr>
                <w:rFonts w:ascii="宋体" w:hAnsi="宋体"/>
                <w:sz w:val="24"/>
              </w:rPr>
            </w:pPr>
            <w:r>
              <w:rPr>
                <w:rFonts w:ascii="宋体" w:hAnsi="宋体" w:hint="eastAsia"/>
                <w:sz w:val="24"/>
              </w:rPr>
              <w:t>投标基准价=经评审的有效最低投标报价=满分</w:t>
            </w:r>
            <w:r>
              <w:rPr>
                <w:rFonts w:ascii="宋体" w:hAnsi="宋体"/>
                <w:sz w:val="24"/>
              </w:rPr>
              <w:t>10</w:t>
            </w:r>
            <w:r>
              <w:rPr>
                <w:rFonts w:ascii="宋体" w:hAnsi="宋体" w:hint="eastAsia"/>
                <w:sz w:val="24"/>
              </w:rPr>
              <w:t>分</w:t>
            </w:r>
          </w:p>
          <w:p w:rsidR="00CD7E49" w:rsidRDefault="002E7040">
            <w:pPr>
              <w:widowControl/>
              <w:ind w:left="7"/>
              <w:jc w:val="left"/>
              <w:rPr>
                <w:rFonts w:ascii="宋体" w:hAnsi="宋体"/>
                <w:sz w:val="24"/>
              </w:rPr>
            </w:pPr>
            <w:r>
              <w:rPr>
                <w:rFonts w:ascii="宋体" w:hAnsi="宋体" w:hint="eastAsia"/>
                <w:sz w:val="24"/>
              </w:rPr>
              <w:t>2）投标报价得分=（投标基准价÷有效投标报价）×</w:t>
            </w:r>
            <w:r>
              <w:rPr>
                <w:rFonts w:ascii="宋体" w:hAnsi="宋体"/>
                <w:sz w:val="24"/>
              </w:rPr>
              <w:t>10</w:t>
            </w:r>
            <w:r>
              <w:rPr>
                <w:rFonts w:ascii="宋体" w:hAnsi="宋体" w:hint="eastAsia"/>
                <w:sz w:val="24"/>
              </w:rPr>
              <w:t>。</w:t>
            </w:r>
          </w:p>
          <w:p w:rsidR="00CD7E49" w:rsidRDefault="002E7040">
            <w:pPr>
              <w:widowControl/>
              <w:ind w:left="7"/>
              <w:jc w:val="left"/>
              <w:rPr>
                <w:rFonts w:ascii="宋体" w:hAnsi="宋体"/>
                <w:sz w:val="24"/>
              </w:rPr>
            </w:pPr>
            <w:r>
              <w:rPr>
                <w:rFonts w:ascii="宋体" w:hAnsi="宋体" w:hint="eastAsia"/>
                <w:sz w:val="24"/>
              </w:rPr>
              <w:t>3）得分四舍五入保留至小数点后2 位。</w:t>
            </w:r>
          </w:p>
          <w:p w:rsidR="00CD7E49" w:rsidRDefault="002E7040">
            <w:pPr>
              <w:widowControl/>
              <w:ind w:left="7"/>
              <w:jc w:val="left"/>
              <w:rPr>
                <w:rFonts w:ascii="宋体" w:hAnsi="宋体" w:cs="宋体"/>
                <w:sz w:val="24"/>
                <w:shd w:val="clear" w:color="auto" w:fill="FFFFFF"/>
                <w:lang w:val="zh-CN"/>
              </w:rPr>
            </w:pPr>
            <w:r>
              <w:rPr>
                <w:rFonts w:ascii="宋体" w:hAnsi="宋体" w:hint="eastAsia"/>
                <w:sz w:val="24"/>
              </w:rPr>
              <w:t>4）报价得分以“分”为单位，保留小数点后两位，第三位四舍五入。</w:t>
            </w:r>
          </w:p>
        </w:tc>
      </w:tr>
      <w:tr w:rsidR="00CD7E49">
        <w:trPr>
          <w:trHeight w:val="20"/>
          <w:jc w:val="center"/>
        </w:trPr>
        <w:tc>
          <w:tcPr>
            <w:tcW w:w="459" w:type="dxa"/>
            <w:vMerge w:val="restart"/>
            <w:vAlign w:val="center"/>
          </w:tcPr>
          <w:p w:rsidR="00CD7E49" w:rsidRDefault="002E7040">
            <w:pPr>
              <w:ind w:left="7"/>
              <w:jc w:val="center"/>
              <w:rPr>
                <w:rFonts w:ascii="宋体" w:hAnsi="宋体"/>
                <w:sz w:val="24"/>
              </w:rPr>
            </w:pPr>
            <w:r>
              <w:rPr>
                <w:rFonts w:ascii="宋体" w:hAnsi="宋体" w:hint="eastAsia"/>
                <w:sz w:val="24"/>
              </w:rPr>
              <w:t>2</w:t>
            </w:r>
          </w:p>
        </w:tc>
        <w:tc>
          <w:tcPr>
            <w:tcW w:w="1376" w:type="dxa"/>
            <w:vMerge w:val="restart"/>
            <w:tcBorders>
              <w:right w:val="single" w:sz="4" w:space="0" w:color="auto"/>
            </w:tcBorders>
            <w:vAlign w:val="center"/>
          </w:tcPr>
          <w:p w:rsidR="00CD7E49" w:rsidRDefault="002E7040">
            <w:pPr>
              <w:widowControl/>
              <w:ind w:left="7"/>
              <w:jc w:val="center"/>
              <w:rPr>
                <w:rFonts w:ascii="宋体" w:hAnsi="宋体"/>
                <w:sz w:val="24"/>
              </w:rPr>
            </w:pPr>
            <w:r>
              <w:rPr>
                <w:rFonts w:ascii="宋体" w:hAnsi="宋体" w:hint="eastAsia"/>
                <w:sz w:val="24"/>
              </w:rPr>
              <w:t>技术和内容服务</w:t>
            </w:r>
          </w:p>
          <w:p w:rsidR="00CD7E49" w:rsidRDefault="002E7040">
            <w:pPr>
              <w:ind w:left="7"/>
              <w:jc w:val="center"/>
              <w:rPr>
                <w:rFonts w:ascii="宋体" w:hAnsi="宋体"/>
                <w:sz w:val="24"/>
              </w:rPr>
            </w:pPr>
            <w:r>
              <w:rPr>
                <w:rFonts w:ascii="宋体" w:hAnsi="宋体" w:hint="eastAsia"/>
                <w:sz w:val="24"/>
              </w:rPr>
              <w:t>（55分）</w:t>
            </w:r>
          </w:p>
        </w:tc>
        <w:tc>
          <w:tcPr>
            <w:tcW w:w="1286" w:type="dxa"/>
            <w:tcBorders>
              <w:left w:val="single" w:sz="4" w:space="0" w:color="auto"/>
              <w:bottom w:val="single" w:sz="4" w:space="0" w:color="auto"/>
            </w:tcBorders>
            <w:vAlign w:val="center"/>
          </w:tcPr>
          <w:p w:rsidR="00CD7E49" w:rsidRDefault="002E7040">
            <w:pPr>
              <w:jc w:val="center"/>
              <w:rPr>
                <w:rFonts w:ascii="宋体" w:hAnsi="宋体"/>
                <w:color w:val="000000" w:themeColor="text1"/>
                <w:sz w:val="24"/>
              </w:rPr>
            </w:pPr>
            <w:r>
              <w:rPr>
                <w:rFonts w:ascii="宋体" w:hAnsi="宋体" w:hint="eastAsia"/>
                <w:color w:val="000000" w:themeColor="text1"/>
                <w:sz w:val="24"/>
              </w:rPr>
              <w:t>服务需求的响应程度（5）</w:t>
            </w:r>
          </w:p>
        </w:tc>
        <w:tc>
          <w:tcPr>
            <w:tcW w:w="6410" w:type="dxa"/>
            <w:tcBorders>
              <w:left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完全满足或优于招标文件要求的全部服务需求得5分，有一条负偏离扣1分，此项扣完为止。</w:t>
            </w:r>
          </w:p>
        </w:tc>
      </w:tr>
      <w:tr w:rsidR="00CD7E49">
        <w:trPr>
          <w:trHeight w:val="20"/>
          <w:jc w:val="center"/>
        </w:trPr>
        <w:tc>
          <w:tcPr>
            <w:tcW w:w="459" w:type="dxa"/>
            <w:vMerge/>
            <w:vAlign w:val="center"/>
          </w:tcPr>
          <w:p w:rsidR="00CD7E49" w:rsidRDefault="00CD7E49">
            <w:pPr>
              <w:ind w:left="7"/>
              <w:jc w:val="center"/>
              <w:rPr>
                <w:rFonts w:ascii="宋体" w:hAnsi="宋体"/>
                <w:sz w:val="24"/>
              </w:rPr>
            </w:pPr>
          </w:p>
        </w:tc>
        <w:tc>
          <w:tcPr>
            <w:tcW w:w="1376" w:type="dxa"/>
            <w:vMerge/>
            <w:tcBorders>
              <w:right w:val="single" w:sz="4" w:space="0" w:color="auto"/>
            </w:tcBorders>
            <w:vAlign w:val="center"/>
          </w:tcPr>
          <w:p w:rsidR="00CD7E49" w:rsidRDefault="00CD7E49">
            <w:pPr>
              <w:widowControl/>
              <w:ind w:left="7"/>
              <w:jc w:val="center"/>
              <w:rPr>
                <w:rFonts w:ascii="宋体" w:hAnsi="宋体"/>
                <w:sz w:val="24"/>
              </w:rPr>
            </w:pPr>
          </w:p>
        </w:tc>
        <w:tc>
          <w:tcPr>
            <w:tcW w:w="1286" w:type="dxa"/>
            <w:tcBorders>
              <w:left w:val="single" w:sz="4" w:space="0" w:color="auto"/>
            </w:tcBorders>
            <w:vAlign w:val="center"/>
          </w:tcPr>
          <w:p w:rsidR="00CD7E49" w:rsidRDefault="002E7040">
            <w:pPr>
              <w:jc w:val="center"/>
              <w:rPr>
                <w:rFonts w:ascii="宋体" w:hAnsi="宋体"/>
                <w:color w:val="000000" w:themeColor="text1"/>
                <w:sz w:val="24"/>
              </w:rPr>
            </w:pPr>
            <w:r>
              <w:rPr>
                <w:rFonts w:ascii="宋体" w:hAnsi="宋体" w:hint="eastAsia"/>
                <w:color w:val="000000" w:themeColor="text1"/>
                <w:sz w:val="24"/>
              </w:rPr>
              <w:t>项目实施方案（5）</w:t>
            </w:r>
          </w:p>
        </w:tc>
        <w:tc>
          <w:tcPr>
            <w:tcW w:w="6410" w:type="dxa"/>
            <w:tcBorders>
              <w:left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color w:val="000000" w:themeColor="text1"/>
                <w:kern w:val="0"/>
                <w:sz w:val="24"/>
              </w:rPr>
              <w:t>综合考虑投标人投入人员组成、设备及时间计划安排进度合理性等情况。</w:t>
            </w:r>
            <w:r>
              <w:rPr>
                <w:rFonts w:ascii="宋体" w:hAnsi="宋体" w:hint="eastAsia"/>
                <w:color w:val="000000" w:themeColor="text1"/>
                <w:kern w:val="0"/>
                <w:sz w:val="24"/>
              </w:rPr>
              <w:t>方案主体内容应包括项目需求分析、课程内容大纲、学时设计、平台运行保障机制设计、技术难点或关键技术分析等。</w:t>
            </w:r>
          </w:p>
          <w:p w:rsidR="00CD7E49" w:rsidRDefault="002E7040">
            <w:pPr>
              <w:widowControl/>
              <w:snapToGrid w:val="0"/>
              <w:jc w:val="left"/>
              <w:rPr>
                <w:rFonts w:ascii="宋体" w:hAnsi="宋体"/>
                <w:color w:val="000000" w:themeColor="text1"/>
                <w:kern w:val="0"/>
                <w:sz w:val="24"/>
              </w:rPr>
            </w:pPr>
            <w:r>
              <w:rPr>
                <w:rFonts w:ascii="宋体" w:hAnsi="宋体"/>
                <w:color w:val="000000" w:themeColor="text1"/>
                <w:kern w:val="0"/>
                <w:sz w:val="24"/>
              </w:rPr>
              <w:t xml:space="preserve">方案全面、细致，针对性强，客观合理，可行性强得 </w:t>
            </w:r>
            <w:r>
              <w:rPr>
                <w:rFonts w:ascii="宋体" w:hAnsi="宋体" w:hint="eastAsia"/>
                <w:color w:val="000000" w:themeColor="text1"/>
                <w:kern w:val="0"/>
                <w:sz w:val="24"/>
              </w:rPr>
              <w:t>5</w:t>
            </w:r>
            <w:r>
              <w:rPr>
                <w:rFonts w:ascii="宋体" w:hAnsi="宋体"/>
                <w:color w:val="000000" w:themeColor="text1"/>
                <w:kern w:val="0"/>
                <w:sz w:val="24"/>
              </w:rPr>
              <w:t>分；</w:t>
            </w:r>
          </w:p>
          <w:p w:rsidR="00CD7E49" w:rsidRDefault="002E7040">
            <w:pPr>
              <w:widowControl/>
              <w:snapToGrid w:val="0"/>
              <w:jc w:val="left"/>
              <w:rPr>
                <w:rFonts w:ascii="宋体" w:hAnsi="宋体"/>
                <w:color w:val="000000" w:themeColor="text1"/>
                <w:kern w:val="0"/>
                <w:sz w:val="24"/>
              </w:rPr>
            </w:pPr>
            <w:r>
              <w:rPr>
                <w:rFonts w:ascii="宋体" w:hAnsi="宋体"/>
                <w:color w:val="000000" w:themeColor="text1"/>
                <w:kern w:val="0"/>
                <w:sz w:val="24"/>
              </w:rPr>
              <w:t xml:space="preserve">方案较为全面、方案较为细致，有一定针对性，客观合理， 可行性较强得 </w:t>
            </w:r>
            <w:r>
              <w:rPr>
                <w:rFonts w:ascii="宋体" w:hAnsi="宋体" w:hint="eastAsia"/>
                <w:color w:val="000000" w:themeColor="text1"/>
                <w:kern w:val="0"/>
                <w:sz w:val="24"/>
              </w:rPr>
              <w:t>4</w:t>
            </w:r>
            <w:r>
              <w:rPr>
                <w:rFonts w:ascii="宋体" w:hAnsi="宋体"/>
                <w:color w:val="000000" w:themeColor="text1"/>
                <w:kern w:val="0"/>
                <w:sz w:val="24"/>
              </w:rPr>
              <w:t>分；</w:t>
            </w:r>
          </w:p>
          <w:p w:rsidR="00CD7E49" w:rsidRDefault="002E7040">
            <w:pPr>
              <w:widowControl/>
              <w:snapToGrid w:val="0"/>
              <w:jc w:val="left"/>
              <w:rPr>
                <w:rFonts w:ascii="宋体" w:hAnsi="宋体"/>
                <w:color w:val="000000" w:themeColor="text1"/>
                <w:kern w:val="0"/>
                <w:sz w:val="24"/>
              </w:rPr>
            </w:pPr>
            <w:r>
              <w:rPr>
                <w:rFonts w:ascii="宋体" w:hAnsi="宋体"/>
                <w:color w:val="000000" w:themeColor="text1"/>
                <w:kern w:val="0"/>
                <w:sz w:val="24"/>
              </w:rPr>
              <w:t xml:space="preserve">方案不够全面，针对性不强，较为客观合理，有一定可行性得 </w:t>
            </w:r>
            <w:r>
              <w:rPr>
                <w:rFonts w:ascii="宋体" w:hAnsi="宋体" w:hint="eastAsia"/>
                <w:color w:val="000000" w:themeColor="text1"/>
                <w:kern w:val="0"/>
                <w:sz w:val="24"/>
              </w:rPr>
              <w:t>3</w:t>
            </w:r>
            <w:r>
              <w:rPr>
                <w:rFonts w:ascii="宋体" w:hAnsi="宋体"/>
                <w:color w:val="000000" w:themeColor="text1"/>
                <w:kern w:val="0"/>
                <w:sz w:val="24"/>
              </w:rPr>
              <w:t>分；</w:t>
            </w:r>
          </w:p>
          <w:p w:rsidR="00CD7E49" w:rsidRDefault="002E7040">
            <w:pPr>
              <w:widowControl/>
              <w:snapToGrid w:val="0"/>
              <w:jc w:val="left"/>
              <w:rPr>
                <w:rFonts w:ascii="宋体" w:hAnsi="宋体"/>
                <w:color w:val="000000" w:themeColor="text1"/>
                <w:kern w:val="0"/>
                <w:sz w:val="24"/>
              </w:rPr>
            </w:pPr>
            <w:r>
              <w:rPr>
                <w:rFonts w:ascii="宋体" w:hAnsi="宋体"/>
                <w:color w:val="000000" w:themeColor="text1"/>
                <w:kern w:val="0"/>
                <w:sz w:val="24"/>
              </w:rPr>
              <w:t>其他得 0 分。</w:t>
            </w:r>
          </w:p>
        </w:tc>
      </w:tr>
      <w:tr w:rsidR="00CD7E49">
        <w:trPr>
          <w:trHeight w:val="665"/>
          <w:jc w:val="center"/>
        </w:trPr>
        <w:tc>
          <w:tcPr>
            <w:tcW w:w="459" w:type="dxa"/>
            <w:vMerge/>
            <w:vAlign w:val="center"/>
          </w:tcPr>
          <w:p w:rsidR="00CD7E49" w:rsidRDefault="00CD7E49">
            <w:pPr>
              <w:ind w:left="7"/>
              <w:jc w:val="center"/>
              <w:rPr>
                <w:rFonts w:ascii="宋体" w:hAnsi="宋体"/>
                <w:sz w:val="24"/>
              </w:rPr>
            </w:pPr>
          </w:p>
        </w:tc>
        <w:tc>
          <w:tcPr>
            <w:tcW w:w="1376" w:type="dxa"/>
            <w:vMerge/>
            <w:tcBorders>
              <w:right w:val="single" w:sz="4" w:space="0" w:color="auto"/>
            </w:tcBorders>
            <w:vAlign w:val="center"/>
          </w:tcPr>
          <w:p w:rsidR="00CD7E49" w:rsidRDefault="00CD7E49">
            <w:pPr>
              <w:widowControl/>
              <w:ind w:left="7"/>
              <w:jc w:val="center"/>
              <w:rPr>
                <w:rFonts w:ascii="宋体" w:hAnsi="宋体"/>
                <w:sz w:val="24"/>
              </w:rPr>
            </w:pPr>
          </w:p>
        </w:tc>
        <w:tc>
          <w:tcPr>
            <w:tcW w:w="1286" w:type="dxa"/>
            <w:tcBorders>
              <w:left w:val="single" w:sz="4" w:space="0" w:color="auto"/>
              <w:bottom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课程设置（10）</w:t>
            </w:r>
          </w:p>
        </w:tc>
        <w:tc>
          <w:tcPr>
            <w:tcW w:w="6410" w:type="dxa"/>
            <w:tcBorders>
              <w:left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提供符合主管部门发布的危险化学品企业“三项人员”培训考核大纲的线上课程清单，包含危险化学品安全作业16个工种，危险化学品生产单位主要负责人、安全管理人员培训课程，危险化学品经营单位主要负责人、安全管理人员培训课程，共计20门课程，分别提供初训、复训两种课程，具体为：</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光气及光气化工艺作业、氯碱电解工艺作业、氯化工艺作业、硝化工艺作业、合成氨工艺作业、裂解（裂化）工艺作业、氟化工艺作业、加氢工艺作业、重氮化工艺作业、氧化工艺作业、过氧化工艺作业、胺基化工艺作业、磺化工艺作业、聚合工艺作业、烷基化工艺作业、化工自动化控制仪表作业、危险化学品生产单位主要负责人培训课程、危险化学品经营单位主要负责人培训课程、危险化学品生产单位安全管理人员培训课程、危险化学品经营单位安全管理人员培训课程。</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每门课程均需提供课程大纲，大纲级别从标题至二级标题，大纲标准需符合国家大纲；</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课程大纲有偏离国家大纲的，每一门扣0.5分；</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lastRenderedPageBreak/>
              <w:t>课程或大纲有缺失的，得0分。</w:t>
            </w:r>
          </w:p>
        </w:tc>
      </w:tr>
      <w:tr w:rsidR="00CD7E49">
        <w:trPr>
          <w:trHeight w:val="20"/>
          <w:jc w:val="center"/>
        </w:trPr>
        <w:tc>
          <w:tcPr>
            <w:tcW w:w="459" w:type="dxa"/>
            <w:vMerge/>
            <w:vAlign w:val="center"/>
          </w:tcPr>
          <w:p w:rsidR="00CD7E49" w:rsidRDefault="00CD7E49">
            <w:pPr>
              <w:ind w:left="7"/>
              <w:jc w:val="center"/>
              <w:rPr>
                <w:rFonts w:ascii="宋体" w:hAnsi="宋体"/>
                <w:sz w:val="24"/>
              </w:rPr>
            </w:pPr>
          </w:p>
        </w:tc>
        <w:tc>
          <w:tcPr>
            <w:tcW w:w="1376" w:type="dxa"/>
            <w:vMerge/>
            <w:tcBorders>
              <w:right w:val="single" w:sz="4" w:space="0" w:color="auto"/>
            </w:tcBorders>
            <w:vAlign w:val="center"/>
          </w:tcPr>
          <w:p w:rsidR="00CD7E49" w:rsidRDefault="00CD7E49">
            <w:pPr>
              <w:widowControl/>
              <w:ind w:left="7"/>
              <w:jc w:val="center"/>
              <w:rPr>
                <w:rFonts w:ascii="宋体" w:hAnsi="宋体"/>
                <w:sz w:val="24"/>
              </w:rPr>
            </w:pPr>
          </w:p>
        </w:tc>
        <w:tc>
          <w:tcPr>
            <w:tcW w:w="1286" w:type="dxa"/>
            <w:tcBorders>
              <w:left w:val="single" w:sz="4" w:space="0" w:color="auto"/>
              <w:bottom w:val="single" w:sz="4" w:space="0" w:color="auto"/>
            </w:tcBorders>
            <w:vAlign w:val="center"/>
          </w:tcPr>
          <w:p w:rsidR="00CD7E49" w:rsidRDefault="002E7040">
            <w:pPr>
              <w:jc w:val="left"/>
              <w:rPr>
                <w:sz w:val="24"/>
              </w:rPr>
            </w:pPr>
            <w:r>
              <w:rPr>
                <w:rFonts w:hint="eastAsia"/>
                <w:sz w:val="24"/>
              </w:rPr>
              <w:t>内</w:t>
            </w:r>
            <w:r>
              <w:rPr>
                <w:rFonts w:ascii="宋体" w:hAnsi="宋体" w:hint="eastAsia"/>
                <w:color w:val="000000" w:themeColor="text1"/>
                <w:kern w:val="0"/>
                <w:sz w:val="24"/>
              </w:rPr>
              <w:t>容要求（10）</w:t>
            </w:r>
          </w:p>
        </w:tc>
        <w:tc>
          <w:tcPr>
            <w:tcW w:w="6410" w:type="dxa"/>
            <w:tcBorders>
              <w:left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课程设置要求符合《特种作业人员安全技术培训考核管理规定》等相关法律法规；</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16个特殊作业工种的课程内容还要符合相应的标准，如光气及光气化工艺作业课程要符合《光气及光气化工艺作业人员安全技术培训大纲和考核标准》；</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危险化学品生产单位、经营单位的主要负责人和安全管理人员课程内容要符合相应的标准，如：《危险化学品生产单位安全生产管理人员安全生产培训大纲及考核标准》；</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每门课程</w:t>
            </w:r>
            <w:proofErr w:type="gramStart"/>
            <w:r>
              <w:rPr>
                <w:rFonts w:ascii="宋体" w:hAnsi="宋体" w:hint="eastAsia"/>
                <w:color w:val="000000" w:themeColor="text1"/>
                <w:kern w:val="0"/>
                <w:sz w:val="24"/>
              </w:rPr>
              <w:t>分为初训和</w:t>
            </w:r>
            <w:proofErr w:type="gramEnd"/>
            <w:r>
              <w:rPr>
                <w:rFonts w:ascii="宋体" w:hAnsi="宋体" w:hint="eastAsia"/>
                <w:color w:val="000000" w:themeColor="text1"/>
                <w:kern w:val="0"/>
                <w:sz w:val="24"/>
              </w:rPr>
              <w:t>复训两种，学时要符合对应的标准要求；</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课程内容设置合理，学时符合要求，完全符合对应标准得10分；</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课程内容设置较合理，学时符合要求，较为符合对应标准得6分；</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课程内容设置基本合理，学时部分缺失，基本符合对应标准得2分；</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课程内容设置不合理，学时不符合要求，不符合对应标准得0分。</w:t>
            </w:r>
          </w:p>
        </w:tc>
      </w:tr>
      <w:tr w:rsidR="00CD7E49">
        <w:trPr>
          <w:trHeight w:val="1981"/>
          <w:jc w:val="center"/>
        </w:trPr>
        <w:tc>
          <w:tcPr>
            <w:tcW w:w="459" w:type="dxa"/>
            <w:vMerge/>
            <w:vAlign w:val="center"/>
          </w:tcPr>
          <w:p w:rsidR="00CD7E49" w:rsidRDefault="00CD7E49">
            <w:pPr>
              <w:ind w:left="7"/>
              <w:jc w:val="center"/>
              <w:rPr>
                <w:rFonts w:ascii="宋体" w:hAnsi="宋体"/>
                <w:sz w:val="24"/>
              </w:rPr>
            </w:pPr>
          </w:p>
        </w:tc>
        <w:tc>
          <w:tcPr>
            <w:tcW w:w="1376" w:type="dxa"/>
            <w:vMerge/>
            <w:tcBorders>
              <w:right w:val="single" w:sz="4" w:space="0" w:color="auto"/>
            </w:tcBorders>
            <w:vAlign w:val="center"/>
          </w:tcPr>
          <w:p w:rsidR="00CD7E49" w:rsidRDefault="00CD7E49">
            <w:pPr>
              <w:widowControl/>
              <w:ind w:left="7"/>
              <w:jc w:val="center"/>
              <w:rPr>
                <w:rFonts w:ascii="宋体" w:hAnsi="宋体"/>
                <w:sz w:val="24"/>
              </w:rPr>
            </w:pPr>
          </w:p>
        </w:tc>
        <w:tc>
          <w:tcPr>
            <w:tcW w:w="1286" w:type="dxa"/>
            <w:tcBorders>
              <w:left w:val="single" w:sz="4" w:space="0" w:color="auto"/>
              <w:bottom w:val="single" w:sz="4" w:space="0" w:color="auto"/>
            </w:tcBorders>
            <w:vAlign w:val="center"/>
          </w:tcPr>
          <w:p w:rsidR="00CD7E49" w:rsidRDefault="002E7040">
            <w:pPr>
              <w:jc w:val="center"/>
              <w:rPr>
                <w:rFonts w:ascii="宋体" w:hAnsi="宋体"/>
                <w:color w:val="000000" w:themeColor="text1"/>
                <w:kern w:val="0"/>
                <w:sz w:val="24"/>
              </w:rPr>
            </w:pPr>
            <w:r>
              <w:rPr>
                <w:rFonts w:ascii="宋体" w:hAnsi="宋体" w:hint="eastAsia"/>
                <w:sz w:val="24"/>
              </w:rPr>
              <w:t>关键技术能力（5）</w:t>
            </w:r>
          </w:p>
        </w:tc>
        <w:tc>
          <w:tcPr>
            <w:tcW w:w="6410" w:type="dxa"/>
            <w:tcBorders>
              <w:left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投标人提供和本项目相关的具有自主知识产权的计算机软件著作权。著作权证书应包含关键字：“安全资格考核模拟”、“安全生产应急救援”、“远程在线安全培训教育平台”、“在线考试系统”、“云教育平台”、“安全生产智慧培训”、“安全生产培训平台”等相关字样的软件著作权，每提供一类得0.5分，重复类别</w:t>
            </w:r>
            <w:proofErr w:type="gramStart"/>
            <w:r>
              <w:rPr>
                <w:rFonts w:ascii="宋体" w:hAnsi="宋体" w:hint="eastAsia"/>
                <w:color w:val="000000" w:themeColor="text1"/>
                <w:kern w:val="0"/>
                <w:sz w:val="24"/>
              </w:rPr>
              <w:t>不</w:t>
            </w:r>
            <w:proofErr w:type="gramEnd"/>
            <w:r>
              <w:rPr>
                <w:rFonts w:ascii="宋体" w:hAnsi="宋体" w:hint="eastAsia"/>
                <w:color w:val="000000" w:themeColor="text1"/>
                <w:kern w:val="0"/>
                <w:sz w:val="24"/>
              </w:rPr>
              <w:t>累计得分，本项最多得5分。</w:t>
            </w:r>
            <w:r>
              <w:rPr>
                <w:rFonts w:ascii="宋体" w:hAnsi="宋体" w:hint="eastAsia"/>
                <w:color w:val="000000" w:themeColor="text1"/>
                <w:kern w:val="0"/>
                <w:sz w:val="24"/>
              </w:rPr>
              <w:br/>
              <w:t>注：为保证投标人具有较强的专业性和产品成熟度，软件著作权登记证书的取得日期须在投标截止时间之前，投标文件中须提供证书复印件并加盖投标人公章。</w:t>
            </w:r>
          </w:p>
        </w:tc>
      </w:tr>
      <w:tr w:rsidR="00CD7E49">
        <w:trPr>
          <w:trHeight w:val="1981"/>
          <w:jc w:val="center"/>
        </w:trPr>
        <w:tc>
          <w:tcPr>
            <w:tcW w:w="459" w:type="dxa"/>
            <w:vMerge/>
            <w:vAlign w:val="center"/>
          </w:tcPr>
          <w:p w:rsidR="00CD7E49" w:rsidRDefault="00CD7E49">
            <w:pPr>
              <w:ind w:left="7"/>
              <w:jc w:val="center"/>
              <w:rPr>
                <w:rFonts w:ascii="宋体" w:hAnsi="宋体"/>
                <w:sz w:val="24"/>
              </w:rPr>
            </w:pPr>
          </w:p>
        </w:tc>
        <w:tc>
          <w:tcPr>
            <w:tcW w:w="1376" w:type="dxa"/>
            <w:vMerge/>
            <w:tcBorders>
              <w:right w:val="single" w:sz="4" w:space="0" w:color="auto"/>
            </w:tcBorders>
            <w:vAlign w:val="center"/>
          </w:tcPr>
          <w:p w:rsidR="00CD7E49" w:rsidRDefault="00CD7E49">
            <w:pPr>
              <w:widowControl/>
              <w:ind w:left="7"/>
              <w:jc w:val="center"/>
              <w:rPr>
                <w:rFonts w:ascii="宋体" w:hAnsi="宋体"/>
                <w:sz w:val="24"/>
              </w:rPr>
            </w:pPr>
          </w:p>
        </w:tc>
        <w:tc>
          <w:tcPr>
            <w:tcW w:w="1286" w:type="dxa"/>
            <w:tcBorders>
              <w:left w:val="single" w:sz="4" w:space="0" w:color="auto"/>
              <w:bottom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演示部分（10）</w:t>
            </w:r>
          </w:p>
        </w:tc>
        <w:tc>
          <w:tcPr>
            <w:tcW w:w="6410" w:type="dxa"/>
            <w:tcBorders>
              <w:left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在开标日前建立好可供演示使用的平台系统，并将全部课程上传至平台，于开标当日进行演示，演示时间为15分钟（不含专家提问），投标人需要自备笔记本电脑，使用已建好的平台进行演示。根据演示内容，真实系统演示得分最高为10分，demo演示得分最高为8分，PPT、录屏演示得分最高为5分。</w:t>
            </w:r>
          </w:p>
        </w:tc>
      </w:tr>
      <w:tr w:rsidR="00CD7E49">
        <w:trPr>
          <w:trHeight w:val="521"/>
          <w:jc w:val="center"/>
        </w:trPr>
        <w:tc>
          <w:tcPr>
            <w:tcW w:w="459" w:type="dxa"/>
            <w:vMerge/>
            <w:vAlign w:val="center"/>
          </w:tcPr>
          <w:p w:rsidR="00CD7E49" w:rsidRDefault="00CD7E49">
            <w:pPr>
              <w:ind w:left="7"/>
              <w:jc w:val="center"/>
              <w:rPr>
                <w:rFonts w:ascii="宋体" w:hAnsi="宋体"/>
                <w:sz w:val="24"/>
              </w:rPr>
            </w:pPr>
          </w:p>
        </w:tc>
        <w:tc>
          <w:tcPr>
            <w:tcW w:w="1376" w:type="dxa"/>
            <w:vMerge/>
            <w:tcBorders>
              <w:right w:val="single" w:sz="4" w:space="0" w:color="auto"/>
            </w:tcBorders>
            <w:vAlign w:val="center"/>
          </w:tcPr>
          <w:p w:rsidR="00CD7E49" w:rsidRDefault="00CD7E49">
            <w:pPr>
              <w:widowControl/>
              <w:ind w:left="7"/>
              <w:jc w:val="center"/>
              <w:rPr>
                <w:rFonts w:ascii="宋体" w:hAnsi="宋体"/>
                <w:sz w:val="24"/>
              </w:rPr>
            </w:pPr>
          </w:p>
        </w:tc>
        <w:tc>
          <w:tcPr>
            <w:tcW w:w="1286" w:type="dxa"/>
            <w:tcBorders>
              <w:left w:val="single" w:sz="4" w:space="0" w:color="auto"/>
              <w:bottom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平台技术要求（10）</w:t>
            </w:r>
          </w:p>
        </w:tc>
        <w:tc>
          <w:tcPr>
            <w:tcW w:w="6410" w:type="dxa"/>
            <w:tcBorders>
              <w:left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color w:val="000000" w:themeColor="text1"/>
                <w:kern w:val="0"/>
                <w:sz w:val="24"/>
              </w:rPr>
              <w:t>1.</w:t>
            </w:r>
            <w:r>
              <w:rPr>
                <w:rFonts w:ascii="宋体" w:hAnsi="宋体" w:hint="eastAsia"/>
                <w:color w:val="000000" w:themeColor="text1"/>
                <w:kern w:val="0"/>
                <w:sz w:val="24"/>
              </w:rPr>
              <w:t>建立专属平台，本项符合要求得3分；</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2.学员通过PC端、App端、H5端等多端进行学习，且</w:t>
            </w:r>
            <w:proofErr w:type="gramStart"/>
            <w:r>
              <w:rPr>
                <w:rFonts w:ascii="宋体" w:hAnsi="宋体" w:hint="eastAsia"/>
                <w:color w:val="000000" w:themeColor="text1"/>
                <w:kern w:val="0"/>
                <w:sz w:val="24"/>
              </w:rPr>
              <w:t>学习</w:t>
            </w:r>
            <w:r>
              <w:rPr>
                <w:rFonts w:ascii="宋体" w:hAnsi="宋体"/>
                <w:color w:val="000000" w:themeColor="text1"/>
                <w:kern w:val="0"/>
                <w:sz w:val="24"/>
              </w:rPr>
              <w:t>端</w:t>
            </w:r>
            <w:r>
              <w:rPr>
                <w:rFonts w:ascii="宋体" w:hAnsi="宋体" w:hint="eastAsia"/>
                <w:color w:val="000000" w:themeColor="text1"/>
                <w:kern w:val="0"/>
                <w:sz w:val="24"/>
              </w:rPr>
              <w:t>要</w:t>
            </w:r>
            <w:r>
              <w:rPr>
                <w:rFonts w:ascii="宋体" w:hAnsi="宋体"/>
                <w:color w:val="000000" w:themeColor="text1"/>
                <w:kern w:val="0"/>
                <w:sz w:val="24"/>
              </w:rPr>
              <w:t>支持</w:t>
            </w:r>
            <w:proofErr w:type="gramEnd"/>
            <w:r>
              <w:rPr>
                <w:rFonts w:ascii="宋体" w:hAnsi="宋体"/>
                <w:color w:val="000000" w:themeColor="text1"/>
                <w:kern w:val="0"/>
                <w:sz w:val="24"/>
              </w:rPr>
              <w:t>公众号和</w:t>
            </w:r>
            <w:proofErr w:type="gramStart"/>
            <w:r>
              <w:rPr>
                <w:rFonts w:ascii="宋体" w:hAnsi="宋体"/>
                <w:color w:val="000000" w:themeColor="text1"/>
                <w:kern w:val="0"/>
                <w:sz w:val="24"/>
              </w:rPr>
              <w:t>扫码学</w:t>
            </w:r>
            <w:proofErr w:type="gramEnd"/>
            <w:r>
              <w:rPr>
                <w:rFonts w:ascii="宋体" w:hAnsi="宋体"/>
                <w:color w:val="000000" w:themeColor="text1"/>
                <w:kern w:val="0"/>
                <w:sz w:val="24"/>
              </w:rPr>
              <w:t>习</w:t>
            </w:r>
            <w:r>
              <w:rPr>
                <w:rFonts w:ascii="宋体" w:hAnsi="宋体" w:hint="eastAsia"/>
                <w:color w:val="000000" w:themeColor="text1"/>
                <w:kern w:val="0"/>
                <w:sz w:val="24"/>
              </w:rPr>
              <w:t>等多种学习形式，本项符合要求得1分；</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3</w:t>
            </w:r>
            <w:r>
              <w:rPr>
                <w:rFonts w:ascii="宋体" w:hAnsi="宋体"/>
                <w:color w:val="000000" w:themeColor="text1"/>
                <w:kern w:val="0"/>
                <w:sz w:val="24"/>
              </w:rPr>
              <w:t>.所提供的课程已</w:t>
            </w:r>
            <w:r>
              <w:rPr>
                <w:rFonts w:ascii="宋体" w:hAnsi="宋体" w:hint="eastAsia"/>
                <w:color w:val="000000" w:themeColor="text1"/>
                <w:kern w:val="0"/>
                <w:sz w:val="24"/>
              </w:rPr>
              <w:t>全部</w:t>
            </w:r>
            <w:r>
              <w:rPr>
                <w:rFonts w:ascii="宋体" w:hAnsi="宋体"/>
                <w:color w:val="000000" w:themeColor="text1"/>
                <w:kern w:val="0"/>
                <w:sz w:val="24"/>
              </w:rPr>
              <w:t>在平台上线</w:t>
            </w:r>
            <w:r>
              <w:rPr>
                <w:rFonts w:ascii="宋体" w:hAnsi="宋体" w:hint="eastAsia"/>
                <w:color w:val="000000" w:themeColor="text1"/>
                <w:kern w:val="0"/>
                <w:sz w:val="24"/>
              </w:rPr>
              <w:t>并提供相匹配的题库，本项符合要求得1分；</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lastRenderedPageBreak/>
              <w:t>4.按照平台技术要求表对功能要求、性能要求、技术要求、防作弊要求、安全性要求五部分内容进行审查，本项全部符合要求得5分，每有一部分不合格扣1分；</w:t>
            </w:r>
          </w:p>
        </w:tc>
      </w:tr>
      <w:tr w:rsidR="00CD7E49">
        <w:trPr>
          <w:trHeight w:val="1964"/>
          <w:jc w:val="center"/>
        </w:trPr>
        <w:tc>
          <w:tcPr>
            <w:tcW w:w="459" w:type="dxa"/>
            <w:vMerge/>
            <w:vAlign w:val="center"/>
          </w:tcPr>
          <w:p w:rsidR="00CD7E49" w:rsidRDefault="00CD7E49">
            <w:pPr>
              <w:ind w:left="7"/>
              <w:jc w:val="center"/>
              <w:rPr>
                <w:rFonts w:ascii="宋体" w:hAnsi="宋体"/>
                <w:sz w:val="24"/>
              </w:rPr>
            </w:pPr>
          </w:p>
        </w:tc>
        <w:tc>
          <w:tcPr>
            <w:tcW w:w="1376" w:type="dxa"/>
            <w:vMerge w:val="restart"/>
            <w:tcBorders>
              <w:right w:val="single" w:sz="4" w:space="0" w:color="auto"/>
            </w:tcBorders>
            <w:vAlign w:val="center"/>
          </w:tcPr>
          <w:p w:rsidR="00CD7E49" w:rsidRDefault="002E7040">
            <w:pPr>
              <w:widowControl/>
              <w:ind w:left="7"/>
              <w:jc w:val="center"/>
              <w:rPr>
                <w:rFonts w:ascii="宋体" w:hAnsi="宋体"/>
                <w:sz w:val="24"/>
              </w:rPr>
            </w:pPr>
            <w:r>
              <w:rPr>
                <w:rFonts w:ascii="宋体" w:hAnsi="宋体" w:hint="eastAsia"/>
                <w:sz w:val="24"/>
              </w:rPr>
              <w:t>履约能力（30）</w:t>
            </w:r>
          </w:p>
        </w:tc>
        <w:tc>
          <w:tcPr>
            <w:tcW w:w="1286" w:type="dxa"/>
            <w:tcBorders>
              <w:left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投标人实力（5）</w:t>
            </w:r>
          </w:p>
        </w:tc>
        <w:tc>
          <w:tcPr>
            <w:tcW w:w="6410" w:type="dxa"/>
            <w:tcBorders>
              <w:left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1.投标人具备省部级以上的安全生产领域奖项，每提供1项得1分，最多得3分；</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2.投标人具备高新技术企业证书、市级以上的“专精特新”证书，每提供一项证书得1分；</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需提供上述证书复印件并加盖投标人公章，否则不得分。</w:t>
            </w:r>
          </w:p>
        </w:tc>
      </w:tr>
      <w:tr w:rsidR="00CD7E49">
        <w:trPr>
          <w:trHeight w:val="1615"/>
          <w:jc w:val="center"/>
        </w:trPr>
        <w:tc>
          <w:tcPr>
            <w:tcW w:w="459" w:type="dxa"/>
            <w:vMerge/>
            <w:vAlign w:val="center"/>
          </w:tcPr>
          <w:p w:rsidR="00CD7E49" w:rsidRDefault="00CD7E49">
            <w:pPr>
              <w:ind w:left="7"/>
              <w:jc w:val="center"/>
              <w:rPr>
                <w:rFonts w:ascii="宋体" w:hAnsi="宋体"/>
                <w:sz w:val="24"/>
              </w:rPr>
            </w:pPr>
          </w:p>
        </w:tc>
        <w:tc>
          <w:tcPr>
            <w:tcW w:w="1376" w:type="dxa"/>
            <w:vMerge/>
            <w:tcBorders>
              <w:right w:val="single" w:sz="4" w:space="0" w:color="auto"/>
            </w:tcBorders>
            <w:vAlign w:val="center"/>
          </w:tcPr>
          <w:p w:rsidR="00CD7E49" w:rsidRDefault="00CD7E49">
            <w:pPr>
              <w:widowControl/>
              <w:ind w:left="7"/>
              <w:jc w:val="center"/>
              <w:rPr>
                <w:rFonts w:ascii="宋体" w:hAnsi="宋体"/>
                <w:sz w:val="24"/>
              </w:rPr>
            </w:pPr>
          </w:p>
        </w:tc>
        <w:tc>
          <w:tcPr>
            <w:tcW w:w="1286" w:type="dxa"/>
            <w:tcBorders>
              <w:left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投标人资质（4）</w:t>
            </w:r>
          </w:p>
        </w:tc>
        <w:tc>
          <w:tcPr>
            <w:tcW w:w="6410" w:type="dxa"/>
            <w:tcBorders>
              <w:left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1.投标人管理体系认证：具有覆盖范围为计算机应用软件的设计开发和计算机系统集成的ISO9001质量管理体系认证证书，符合要求得2分；</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2.投标人具备网络文化经营许可证、国家信息安全等级保护三级认证，符合要求得2分；</w:t>
            </w:r>
            <w:r>
              <w:rPr>
                <w:rFonts w:ascii="宋体" w:hAnsi="宋体" w:hint="eastAsia"/>
                <w:color w:val="000000" w:themeColor="text1"/>
                <w:kern w:val="0"/>
                <w:sz w:val="24"/>
              </w:rPr>
              <w:br/>
              <w:t>需提供上述证书复印件并加盖投标人公章，否则不得分。</w:t>
            </w:r>
          </w:p>
        </w:tc>
      </w:tr>
      <w:tr w:rsidR="00CD7E49">
        <w:trPr>
          <w:trHeight w:val="20"/>
          <w:jc w:val="center"/>
        </w:trPr>
        <w:tc>
          <w:tcPr>
            <w:tcW w:w="459" w:type="dxa"/>
            <w:vMerge/>
            <w:vAlign w:val="center"/>
          </w:tcPr>
          <w:p w:rsidR="00CD7E49" w:rsidRDefault="00CD7E49">
            <w:pPr>
              <w:ind w:left="7"/>
              <w:jc w:val="center"/>
              <w:rPr>
                <w:rFonts w:ascii="宋体" w:hAnsi="宋体"/>
                <w:sz w:val="24"/>
              </w:rPr>
            </w:pPr>
          </w:p>
        </w:tc>
        <w:tc>
          <w:tcPr>
            <w:tcW w:w="1376" w:type="dxa"/>
            <w:vMerge/>
            <w:tcBorders>
              <w:right w:val="single" w:sz="4" w:space="0" w:color="auto"/>
            </w:tcBorders>
            <w:vAlign w:val="center"/>
          </w:tcPr>
          <w:p w:rsidR="00CD7E49" w:rsidRDefault="00CD7E49">
            <w:pPr>
              <w:widowControl/>
              <w:ind w:left="7"/>
              <w:jc w:val="center"/>
              <w:rPr>
                <w:rFonts w:ascii="宋体" w:hAnsi="宋体"/>
                <w:sz w:val="24"/>
              </w:rPr>
            </w:pPr>
          </w:p>
        </w:tc>
        <w:tc>
          <w:tcPr>
            <w:tcW w:w="1286" w:type="dxa"/>
            <w:vMerge w:val="restart"/>
            <w:tcBorders>
              <w:left w:val="single" w:sz="4" w:space="0" w:color="auto"/>
            </w:tcBorders>
            <w:vAlign w:val="center"/>
          </w:tcPr>
          <w:p w:rsidR="00CD7E49" w:rsidRDefault="002E7040">
            <w:pPr>
              <w:jc w:val="center"/>
              <w:rPr>
                <w:rFonts w:ascii="宋体" w:hAnsi="宋体"/>
                <w:color w:val="000000" w:themeColor="text1"/>
                <w:sz w:val="24"/>
              </w:rPr>
            </w:pPr>
            <w:r>
              <w:rPr>
                <w:rFonts w:ascii="宋体" w:hAnsi="宋体"/>
                <w:color w:val="000000" w:themeColor="text1"/>
                <w:kern w:val="0"/>
                <w:sz w:val="24"/>
              </w:rPr>
              <w:t>实施团队</w:t>
            </w:r>
            <w:r>
              <w:rPr>
                <w:rFonts w:ascii="宋体" w:hAnsi="宋体" w:hint="eastAsia"/>
                <w:color w:val="000000" w:themeColor="text1"/>
                <w:kern w:val="0"/>
                <w:sz w:val="24"/>
              </w:rPr>
              <w:t>人员能力（15）</w:t>
            </w:r>
          </w:p>
        </w:tc>
        <w:tc>
          <w:tcPr>
            <w:tcW w:w="6410" w:type="dxa"/>
            <w:tcBorders>
              <w:left w:val="single" w:sz="4" w:space="0" w:color="auto"/>
            </w:tcBorders>
            <w:vAlign w:val="center"/>
          </w:tcPr>
          <w:p w:rsidR="00CD7E49" w:rsidRDefault="002E7040">
            <w:pPr>
              <w:widowControl/>
              <w:snapToGrid w:val="0"/>
              <w:jc w:val="left"/>
              <w:rPr>
                <w:rFonts w:ascii="宋体" w:hAnsi="宋体"/>
                <w:color w:val="000000" w:themeColor="text1"/>
                <w:kern w:val="0"/>
                <w:sz w:val="24"/>
              </w:rPr>
            </w:pPr>
            <w:bookmarkStart w:id="2" w:name="RANGE!C12"/>
            <w:bookmarkStart w:id="3" w:name="_Hlk72830042"/>
            <w:r>
              <w:rPr>
                <w:rFonts w:ascii="宋体" w:hAnsi="宋体" w:hint="eastAsia"/>
                <w:color w:val="000000" w:themeColor="text1"/>
                <w:kern w:val="0"/>
                <w:sz w:val="24"/>
              </w:rPr>
              <w:t>本项目应配备1名项目负责人，项目负责人具有高级信息系统项目管理师证书，满足得3分，缺少不得分。</w:t>
            </w:r>
            <w:r>
              <w:rPr>
                <w:rFonts w:ascii="宋体" w:hAnsi="宋体" w:hint="eastAsia"/>
                <w:color w:val="000000" w:themeColor="text1"/>
                <w:kern w:val="0"/>
                <w:sz w:val="24"/>
              </w:rPr>
              <w:br/>
              <w:t>注：投标文件中须附相关资质证书、证明资料的复印件以及近3个月内的</w:t>
            </w:r>
            <w:proofErr w:type="gramStart"/>
            <w:r>
              <w:rPr>
                <w:rFonts w:ascii="宋体" w:hAnsi="宋体" w:hint="eastAsia"/>
                <w:color w:val="000000" w:themeColor="text1"/>
                <w:kern w:val="0"/>
                <w:sz w:val="24"/>
              </w:rPr>
              <w:t>社保证明</w:t>
            </w:r>
            <w:proofErr w:type="gramEnd"/>
            <w:r>
              <w:rPr>
                <w:rFonts w:ascii="宋体" w:hAnsi="宋体" w:hint="eastAsia"/>
                <w:color w:val="000000" w:themeColor="text1"/>
                <w:kern w:val="0"/>
                <w:sz w:val="24"/>
              </w:rPr>
              <w:t>复印件，并加盖投标人公章，否则不得分。</w:t>
            </w:r>
            <w:bookmarkEnd w:id="2"/>
            <w:bookmarkEnd w:id="3"/>
          </w:p>
        </w:tc>
      </w:tr>
      <w:tr w:rsidR="00CD7E49">
        <w:trPr>
          <w:trHeight w:val="1404"/>
          <w:jc w:val="center"/>
        </w:trPr>
        <w:tc>
          <w:tcPr>
            <w:tcW w:w="459" w:type="dxa"/>
            <w:vMerge/>
            <w:vAlign w:val="center"/>
          </w:tcPr>
          <w:p w:rsidR="00CD7E49" w:rsidRDefault="00CD7E49">
            <w:pPr>
              <w:ind w:left="7"/>
              <w:jc w:val="center"/>
              <w:rPr>
                <w:rFonts w:ascii="宋体" w:hAnsi="宋体"/>
                <w:sz w:val="24"/>
              </w:rPr>
            </w:pPr>
          </w:p>
        </w:tc>
        <w:tc>
          <w:tcPr>
            <w:tcW w:w="1376" w:type="dxa"/>
            <w:vMerge/>
            <w:tcBorders>
              <w:right w:val="single" w:sz="4" w:space="0" w:color="auto"/>
            </w:tcBorders>
            <w:vAlign w:val="center"/>
          </w:tcPr>
          <w:p w:rsidR="00CD7E49" w:rsidRDefault="00CD7E49">
            <w:pPr>
              <w:widowControl/>
              <w:ind w:left="7"/>
              <w:jc w:val="center"/>
              <w:rPr>
                <w:rFonts w:ascii="宋体" w:hAnsi="宋体"/>
                <w:sz w:val="24"/>
              </w:rPr>
            </w:pPr>
          </w:p>
        </w:tc>
        <w:tc>
          <w:tcPr>
            <w:tcW w:w="1286" w:type="dxa"/>
            <w:vMerge/>
            <w:tcBorders>
              <w:left w:val="single" w:sz="4" w:space="0" w:color="auto"/>
            </w:tcBorders>
            <w:vAlign w:val="center"/>
          </w:tcPr>
          <w:p w:rsidR="00CD7E49" w:rsidRDefault="00CD7E49">
            <w:pPr>
              <w:jc w:val="center"/>
              <w:rPr>
                <w:rFonts w:ascii="宋体" w:hAnsi="宋体"/>
                <w:color w:val="000000" w:themeColor="text1"/>
                <w:sz w:val="24"/>
              </w:rPr>
            </w:pPr>
          </w:p>
        </w:tc>
        <w:tc>
          <w:tcPr>
            <w:tcW w:w="6410" w:type="dxa"/>
            <w:tcBorders>
              <w:left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本项目应配备1名技术负责人，技术负责人需要具有受聘于本单位的注册安全工程师证书，满足得2分，缺少不得分。（项目负责人和技术负责人不能为同一人）</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注：投标文件中须附相关资质证书、证明资料的复印件以及近3个月内</w:t>
            </w:r>
            <w:proofErr w:type="gramStart"/>
            <w:r>
              <w:rPr>
                <w:rFonts w:ascii="宋体" w:hAnsi="宋体" w:hint="eastAsia"/>
                <w:color w:val="000000" w:themeColor="text1"/>
                <w:kern w:val="0"/>
                <w:sz w:val="24"/>
              </w:rPr>
              <w:t>社保证明</w:t>
            </w:r>
            <w:proofErr w:type="gramEnd"/>
            <w:r>
              <w:rPr>
                <w:rFonts w:ascii="宋体" w:hAnsi="宋体" w:hint="eastAsia"/>
                <w:color w:val="000000" w:themeColor="text1"/>
                <w:kern w:val="0"/>
                <w:sz w:val="24"/>
              </w:rPr>
              <w:t>复印件，并加盖投标人公章，否则不得分。</w:t>
            </w:r>
          </w:p>
        </w:tc>
      </w:tr>
      <w:tr w:rsidR="00CD7E49">
        <w:trPr>
          <w:trHeight w:val="1404"/>
          <w:jc w:val="center"/>
        </w:trPr>
        <w:tc>
          <w:tcPr>
            <w:tcW w:w="459" w:type="dxa"/>
            <w:vMerge/>
            <w:vAlign w:val="center"/>
          </w:tcPr>
          <w:p w:rsidR="00CD7E49" w:rsidRDefault="00CD7E49">
            <w:pPr>
              <w:ind w:left="7"/>
              <w:jc w:val="center"/>
              <w:rPr>
                <w:rFonts w:ascii="宋体" w:hAnsi="宋体"/>
                <w:sz w:val="24"/>
              </w:rPr>
            </w:pPr>
          </w:p>
        </w:tc>
        <w:tc>
          <w:tcPr>
            <w:tcW w:w="1376" w:type="dxa"/>
            <w:vMerge/>
            <w:tcBorders>
              <w:right w:val="single" w:sz="4" w:space="0" w:color="auto"/>
            </w:tcBorders>
            <w:vAlign w:val="center"/>
          </w:tcPr>
          <w:p w:rsidR="00CD7E49" w:rsidRDefault="00CD7E49">
            <w:pPr>
              <w:widowControl/>
              <w:ind w:left="7"/>
              <w:jc w:val="center"/>
              <w:rPr>
                <w:rFonts w:ascii="宋体" w:hAnsi="宋体"/>
                <w:sz w:val="24"/>
              </w:rPr>
            </w:pPr>
          </w:p>
        </w:tc>
        <w:tc>
          <w:tcPr>
            <w:tcW w:w="1286" w:type="dxa"/>
            <w:vMerge/>
            <w:tcBorders>
              <w:left w:val="single" w:sz="4" w:space="0" w:color="auto"/>
            </w:tcBorders>
            <w:vAlign w:val="center"/>
          </w:tcPr>
          <w:p w:rsidR="00CD7E49" w:rsidRDefault="00CD7E49">
            <w:pPr>
              <w:jc w:val="center"/>
              <w:rPr>
                <w:rFonts w:ascii="宋体" w:hAnsi="宋体"/>
                <w:color w:val="000000" w:themeColor="text1"/>
                <w:sz w:val="24"/>
              </w:rPr>
            </w:pPr>
          </w:p>
        </w:tc>
        <w:tc>
          <w:tcPr>
            <w:tcW w:w="6410" w:type="dxa"/>
            <w:tcBorders>
              <w:left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项目实施团队须具备全面综合的课程设计、平台建设能力，人数不少于10人，满足本项得2分；</w:t>
            </w:r>
          </w:p>
          <w:p w:rsidR="00CD7E49" w:rsidRDefault="002E7040">
            <w:pPr>
              <w:widowControl/>
              <w:snapToGrid w:val="0"/>
              <w:jc w:val="left"/>
              <w:rPr>
                <w:rFonts w:ascii="宋体" w:hAnsi="宋体"/>
                <w:color w:val="000000" w:themeColor="text1"/>
                <w:kern w:val="0"/>
                <w:sz w:val="24"/>
              </w:rPr>
            </w:pPr>
            <w:proofErr w:type="gramStart"/>
            <w:r>
              <w:rPr>
                <w:rFonts w:ascii="宋体" w:hAnsi="宋体" w:hint="eastAsia"/>
                <w:color w:val="000000" w:themeColor="text1"/>
                <w:kern w:val="0"/>
                <w:sz w:val="24"/>
              </w:rPr>
              <w:t>除项目</w:t>
            </w:r>
            <w:proofErr w:type="gramEnd"/>
            <w:r>
              <w:rPr>
                <w:rFonts w:ascii="宋体" w:hAnsi="宋体" w:hint="eastAsia"/>
                <w:color w:val="000000" w:themeColor="text1"/>
                <w:kern w:val="0"/>
                <w:sz w:val="24"/>
              </w:rPr>
              <w:t>负责人和技术负责人外，项目实施团队须具有4人及以上的安全工程专业研究生，满足本项得4分；</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项目实施团队须具有3人及以上的受聘于本单位的注册安全工程师，满足本项得4分；</w:t>
            </w:r>
            <w:r>
              <w:rPr>
                <w:rFonts w:ascii="宋体" w:hAnsi="宋体" w:hint="eastAsia"/>
                <w:color w:val="000000" w:themeColor="text1"/>
                <w:kern w:val="0"/>
                <w:sz w:val="24"/>
              </w:rPr>
              <w:br/>
              <w:t>注：若1人同时具有多项证书，只计算其中1项证书。投标人须提供相关人员的有效证书复印件和近3个月内的社保缴纳证明，并加盖投标人公章，否则不得分。</w:t>
            </w:r>
          </w:p>
        </w:tc>
      </w:tr>
      <w:tr w:rsidR="00CD7E49">
        <w:trPr>
          <w:trHeight w:val="1404"/>
          <w:jc w:val="center"/>
        </w:trPr>
        <w:tc>
          <w:tcPr>
            <w:tcW w:w="459" w:type="dxa"/>
            <w:vMerge/>
            <w:vAlign w:val="center"/>
          </w:tcPr>
          <w:p w:rsidR="00CD7E49" w:rsidRDefault="00CD7E49">
            <w:pPr>
              <w:ind w:left="7"/>
              <w:jc w:val="center"/>
              <w:rPr>
                <w:rFonts w:ascii="宋体" w:hAnsi="宋体"/>
                <w:sz w:val="24"/>
              </w:rPr>
            </w:pPr>
          </w:p>
        </w:tc>
        <w:tc>
          <w:tcPr>
            <w:tcW w:w="1376" w:type="dxa"/>
            <w:vMerge/>
            <w:tcBorders>
              <w:right w:val="single" w:sz="4" w:space="0" w:color="auto"/>
            </w:tcBorders>
            <w:vAlign w:val="center"/>
          </w:tcPr>
          <w:p w:rsidR="00CD7E49" w:rsidRDefault="00CD7E49">
            <w:pPr>
              <w:widowControl/>
              <w:ind w:left="7"/>
              <w:jc w:val="center"/>
              <w:rPr>
                <w:rFonts w:ascii="宋体" w:hAnsi="宋体"/>
                <w:sz w:val="24"/>
              </w:rPr>
            </w:pPr>
          </w:p>
        </w:tc>
        <w:tc>
          <w:tcPr>
            <w:tcW w:w="1286" w:type="dxa"/>
            <w:tcBorders>
              <w:left w:val="single" w:sz="4" w:space="0" w:color="auto"/>
            </w:tcBorders>
            <w:vAlign w:val="center"/>
          </w:tcPr>
          <w:p w:rsidR="00CD7E49" w:rsidRDefault="002E7040">
            <w:pPr>
              <w:jc w:val="center"/>
              <w:rPr>
                <w:rFonts w:ascii="宋体" w:hAnsi="宋体"/>
                <w:color w:val="000000" w:themeColor="text1"/>
                <w:sz w:val="24"/>
              </w:rPr>
            </w:pPr>
            <w:r>
              <w:rPr>
                <w:rFonts w:ascii="宋体" w:hAnsi="宋体" w:hint="eastAsia"/>
                <w:color w:val="000000" w:themeColor="text1"/>
                <w:sz w:val="24"/>
              </w:rPr>
              <w:t>售后服务及保障方案</w:t>
            </w:r>
          </w:p>
          <w:p w:rsidR="00CD7E49" w:rsidRDefault="002E7040">
            <w:pPr>
              <w:jc w:val="center"/>
              <w:rPr>
                <w:rFonts w:ascii="宋体" w:hAnsi="宋体"/>
                <w:color w:val="000000" w:themeColor="text1"/>
                <w:kern w:val="0"/>
                <w:sz w:val="24"/>
              </w:rPr>
            </w:pPr>
            <w:r>
              <w:rPr>
                <w:rFonts w:ascii="宋体" w:hAnsi="宋体" w:hint="eastAsia"/>
                <w:color w:val="000000" w:themeColor="text1"/>
                <w:sz w:val="24"/>
              </w:rPr>
              <w:t>（6分）</w:t>
            </w:r>
          </w:p>
        </w:tc>
        <w:tc>
          <w:tcPr>
            <w:tcW w:w="6410" w:type="dxa"/>
            <w:tcBorders>
              <w:left w:val="single" w:sz="4" w:space="0" w:color="auto"/>
            </w:tcBorders>
            <w:vAlign w:val="center"/>
          </w:tcPr>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供应商售后服务保障内容科学、合理、售后服务系统完善、针对性强，综合实力强大，优于采购人的需求，得6分；</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供应商售后服务保障内容比较科学、合理、售后服务系统完善、针对性强，综合实力较为强大，完全满足采购人的需求，得4分；</w:t>
            </w:r>
          </w:p>
          <w:p w:rsidR="00CD7E49" w:rsidRDefault="002E7040">
            <w:pPr>
              <w:widowControl/>
              <w:snapToGrid w:val="0"/>
              <w:jc w:val="left"/>
              <w:rPr>
                <w:rFonts w:ascii="宋体" w:hAnsi="宋体"/>
                <w:color w:val="000000" w:themeColor="text1"/>
                <w:kern w:val="0"/>
                <w:sz w:val="24"/>
              </w:rPr>
            </w:pPr>
            <w:r>
              <w:rPr>
                <w:rFonts w:ascii="宋体" w:hAnsi="宋体" w:hint="eastAsia"/>
                <w:color w:val="000000" w:themeColor="text1"/>
                <w:kern w:val="0"/>
                <w:sz w:val="24"/>
              </w:rPr>
              <w:t>售后服务保障措施较差，针对性弱，得2分；</w:t>
            </w:r>
          </w:p>
          <w:p w:rsidR="00CD7E49" w:rsidRDefault="002E7040">
            <w:pPr>
              <w:widowControl/>
              <w:snapToGrid w:val="0"/>
              <w:jc w:val="left"/>
            </w:pPr>
            <w:r>
              <w:rPr>
                <w:rFonts w:ascii="宋体" w:hAnsi="宋体" w:hint="eastAsia"/>
                <w:color w:val="000000" w:themeColor="text1"/>
                <w:kern w:val="0"/>
                <w:sz w:val="24"/>
              </w:rPr>
              <w:t>未提供方案，得0分。</w:t>
            </w:r>
          </w:p>
        </w:tc>
      </w:tr>
      <w:tr w:rsidR="00CD7E49">
        <w:trPr>
          <w:trHeight w:val="734"/>
          <w:jc w:val="center"/>
        </w:trPr>
        <w:tc>
          <w:tcPr>
            <w:tcW w:w="459" w:type="dxa"/>
            <w:vAlign w:val="center"/>
          </w:tcPr>
          <w:p w:rsidR="00CD7E49" w:rsidRDefault="002E7040">
            <w:pPr>
              <w:jc w:val="center"/>
              <w:rPr>
                <w:rFonts w:ascii="宋体" w:hAnsi="宋体"/>
                <w:sz w:val="24"/>
              </w:rPr>
            </w:pPr>
            <w:r>
              <w:rPr>
                <w:rFonts w:ascii="宋体" w:hAnsi="宋体" w:hint="eastAsia"/>
                <w:sz w:val="24"/>
              </w:rPr>
              <w:lastRenderedPageBreak/>
              <w:t>3</w:t>
            </w:r>
          </w:p>
        </w:tc>
        <w:tc>
          <w:tcPr>
            <w:tcW w:w="1376" w:type="dxa"/>
            <w:tcBorders>
              <w:right w:val="single" w:sz="4" w:space="0" w:color="auto"/>
            </w:tcBorders>
            <w:vAlign w:val="center"/>
          </w:tcPr>
          <w:p w:rsidR="00CD7E49" w:rsidRDefault="002E7040">
            <w:pPr>
              <w:jc w:val="center"/>
              <w:rPr>
                <w:rFonts w:ascii="宋体" w:hAnsi="宋体"/>
                <w:sz w:val="24"/>
              </w:rPr>
            </w:pPr>
            <w:r>
              <w:rPr>
                <w:rFonts w:ascii="宋体" w:hAnsi="宋体" w:hint="eastAsia"/>
                <w:sz w:val="24"/>
              </w:rPr>
              <w:t>商务</w:t>
            </w:r>
          </w:p>
          <w:p w:rsidR="00CD7E49" w:rsidRDefault="002E7040">
            <w:pPr>
              <w:jc w:val="center"/>
              <w:rPr>
                <w:rFonts w:ascii="宋体" w:hAnsi="宋体"/>
                <w:sz w:val="24"/>
              </w:rPr>
            </w:pPr>
            <w:r>
              <w:rPr>
                <w:rFonts w:ascii="宋体" w:hAnsi="宋体" w:hint="eastAsia"/>
                <w:sz w:val="24"/>
              </w:rPr>
              <w:t>部分</w:t>
            </w:r>
          </w:p>
          <w:p w:rsidR="00CD7E49" w:rsidRDefault="002E7040">
            <w:pPr>
              <w:jc w:val="center"/>
              <w:rPr>
                <w:rFonts w:ascii="宋体" w:hAnsi="宋体"/>
                <w:sz w:val="24"/>
              </w:rPr>
            </w:pPr>
            <w:r>
              <w:rPr>
                <w:rFonts w:ascii="宋体" w:hAnsi="宋体" w:hint="eastAsia"/>
                <w:sz w:val="24"/>
              </w:rPr>
              <w:t>（5分）</w:t>
            </w:r>
          </w:p>
        </w:tc>
        <w:tc>
          <w:tcPr>
            <w:tcW w:w="1286" w:type="dxa"/>
            <w:tcBorders>
              <w:left w:val="single" w:sz="4" w:space="0" w:color="auto"/>
            </w:tcBorders>
            <w:vAlign w:val="center"/>
          </w:tcPr>
          <w:p w:rsidR="00CD7E49" w:rsidRDefault="002E7040">
            <w:pPr>
              <w:jc w:val="center"/>
              <w:rPr>
                <w:rFonts w:ascii="宋体" w:hAnsi="宋体"/>
                <w:sz w:val="24"/>
              </w:rPr>
            </w:pPr>
            <w:r>
              <w:rPr>
                <w:rFonts w:ascii="宋体" w:hAnsi="宋体" w:hint="eastAsia"/>
                <w:sz w:val="24"/>
              </w:rPr>
              <w:t>类似业绩</w:t>
            </w:r>
          </w:p>
          <w:p w:rsidR="00CD7E49" w:rsidRDefault="002E7040">
            <w:pPr>
              <w:jc w:val="center"/>
              <w:rPr>
                <w:rFonts w:ascii="宋体" w:hAnsi="宋体"/>
                <w:sz w:val="24"/>
              </w:rPr>
            </w:pPr>
            <w:r>
              <w:rPr>
                <w:rFonts w:ascii="宋体" w:hAnsi="宋体" w:hint="eastAsia"/>
                <w:sz w:val="24"/>
              </w:rPr>
              <w:t>（5分）</w:t>
            </w:r>
          </w:p>
        </w:tc>
        <w:tc>
          <w:tcPr>
            <w:tcW w:w="6410" w:type="dxa"/>
            <w:tcBorders>
              <w:left w:val="single" w:sz="4" w:space="0" w:color="auto"/>
            </w:tcBorders>
            <w:vAlign w:val="center"/>
          </w:tcPr>
          <w:p w:rsidR="00CD7E49" w:rsidRDefault="002E7040">
            <w:pPr>
              <w:jc w:val="left"/>
              <w:rPr>
                <w:rFonts w:ascii="Calibri" w:hAnsi="Calibri"/>
                <w:sz w:val="24"/>
              </w:rPr>
            </w:pPr>
            <w:bookmarkStart w:id="4" w:name="_Hlk72834395"/>
            <w:r>
              <w:rPr>
                <w:rFonts w:ascii="Calibri" w:hAnsi="Calibri" w:hint="eastAsia"/>
                <w:sz w:val="24"/>
              </w:rPr>
              <w:t>提供投标截止日期前</w:t>
            </w:r>
            <w:r>
              <w:rPr>
                <w:rFonts w:ascii="Calibri" w:hAnsi="Calibri" w:hint="eastAsia"/>
                <w:sz w:val="24"/>
              </w:rPr>
              <w:t>3</w:t>
            </w:r>
            <w:r>
              <w:rPr>
                <w:rFonts w:ascii="Calibri" w:hAnsi="Calibri" w:hint="eastAsia"/>
                <w:sz w:val="24"/>
              </w:rPr>
              <w:t>年内类似业绩证明材料，需提供包含合同首页、标的及金额所在页、合同签字盖章页的扫描（或复印）件，每提供一份得</w:t>
            </w:r>
            <w:r>
              <w:rPr>
                <w:rFonts w:ascii="Calibri" w:hAnsi="Calibri" w:hint="eastAsia"/>
                <w:sz w:val="24"/>
              </w:rPr>
              <w:t>1</w:t>
            </w:r>
            <w:r>
              <w:rPr>
                <w:rFonts w:ascii="Calibri" w:hAnsi="Calibri" w:hint="eastAsia"/>
                <w:sz w:val="24"/>
              </w:rPr>
              <w:t>分，满分</w:t>
            </w:r>
            <w:r>
              <w:rPr>
                <w:rFonts w:ascii="Calibri" w:hAnsi="Calibri" w:hint="eastAsia"/>
                <w:sz w:val="24"/>
              </w:rPr>
              <w:t>5</w:t>
            </w:r>
            <w:r>
              <w:rPr>
                <w:rFonts w:ascii="Calibri" w:hAnsi="Calibri" w:hint="eastAsia"/>
                <w:sz w:val="24"/>
              </w:rPr>
              <w:t>分，没有或不提供不得分。</w:t>
            </w:r>
            <w:bookmarkEnd w:id="4"/>
          </w:p>
        </w:tc>
      </w:tr>
      <w:tr w:rsidR="00CD7E49">
        <w:trPr>
          <w:trHeight w:val="567"/>
          <w:jc w:val="center"/>
        </w:trPr>
        <w:tc>
          <w:tcPr>
            <w:tcW w:w="1835" w:type="dxa"/>
            <w:gridSpan w:val="2"/>
            <w:tcBorders>
              <w:right w:val="single" w:sz="4" w:space="0" w:color="auto"/>
            </w:tcBorders>
            <w:vAlign w:val="center"/>
          </w:tcPr>
          <w:p w:rsidR="00CD7E49" w:rsidRDefault="002E7040">
            <w:pPr>
              <w:jc w:val="center"/>
              <w:rPr>
                <w:rFonts w:ascii="宋体" w:hAnsi="宋体"/>
                <w:sz w:val="24"/>
              </w:rPr>
            </w:pPr>
            <w:r>
              <w:rPr>
                <w:rFonts w:ascii="宋体" w:hAnsi="宋体" w:hint="eastAsia"/>
                <w:sz w:val="24"/>
              </w:rPr>
              <w:t>总计</w:t>
            </w:r>
          </w:p>
        </w:tc>
        <w:tc>
          <w:tcPr>
            <w:tcW w:w="7696" w:type="dxa"/>
            <w:gridSpan w:val="2"/>
            <w:tcBorders>
              <w:left w:val="single" w:sz="4" w:space="0" w:color="auto"/>
            </w:tcBorders>
            <w:vAlign w:val="center"/>
          </w:tcPr>
          <w:p w:rsidR="00CD7E49" w:rsidRDefault="002E7040">
            <w:pPr>
              <w:wordWrap w:val="0"/>
              <w:ind w:firstLineChars="200" w:firstLine="480"/>
              <w:jc w:val="center"/>
              <w:rPr>
                <w:rFonts w:ascii="宋体" w:hAnsi="宋体"/>
                <w:sz w:val="24"/>
              </w:rPr>
            </w:pPr>
            <w:r>
              <w:rPr>
                <w:rFonts w:ascii="宋体" w:hAnsi="宋体" w:hint="eastAsia"/>
                <w:sz w:val="24"/>
              </w:rPr>
              <w:t>100</w:t>
            </w:r>
          </w:p>
        </w:tc>
      </w:tr>
    </w:tbl>
    <w:p w:rsidR="00CD7E49" w:rsidRDefault="002E7040">
      <w:pPr>
        <w:spacing w:line="360" w:lineRule="auto"/>
        <w:ind w:firstLineChars="300" w:firstLine="720"/>
        <w:rPr>
          <w:rFonts w:ascii="宋体" w:hAnsi="宋体" w:cs="Arial"/>
          <w:sz w:val="24"/>
        </w:rPr>
      </w:pPr>
      <w:r>
        <w:rPr>
          <w:rFonts w:ascii="宋体" w:hAnsi="宋体" w:cs="Arial" w:hint="eastAsia"/>
          <w:sz w:val="24"/>
        </w:rPr>
        <w:t>注：</w:t>
      </w:r>
    </w:p>
    <w:p w:rsidR="00CD7E49" w:rsidRDefault="002E7040">
      <w:pPr>
        <w:numPr>
          <w:ilvl w:val="0"/>
          <w:numId w:val="2"/>
        </w:numPr>
        <w:spacing w:line="360" w:lineRule="auto"/>
        <w:ind w:left="900"/>
        <w:rPr>
          <w:rFonts w:ascii="宋体" w:hAnsi="宋体" w:cs="Arial"/>
          <w:sz w:val="24"/>
        </w:rPr>
      </w:pPr>
      <w:r>
        <w:rPr>
          <w:rFonts w:ascii="宋体" w:hAnsi="宋体" w:cs="Arial" w:hint="eastAsia"/>
          <w:sz w:val="24"/>
        </w:rPr>
        <w:t>评分分值计算保留小数点后两位，小数点后第三位“四舍五入”。</w:t>
      </w:r>
    </w:p>
    <w:p w:rsidR="00CD7E49" w:rsidRDefault="002E7040">
      <w:pPr>
        <w:numPr>
          <w:ilvl w:val="0"/>
          <w:numId w:val="2"/>
        </w:numPr>
        <w:spacing w:line="360" w:lineRule="auto"/>
        <w:ind w:left="900"/>
        <w:rPr>
          <w:rFonts w:ascii="宋体" w:hAnsi="宋体" w:cs="Calibri"/>
          <w:sz w:val="24"/>
        </w:rPr>
      </w:pPr>
      <w:r>
        <w:rPr>
          <w:rFonts w:ascii="宋体" w:hAnsi="宋体" w:cs="Arial" w:hint="eastAsia"/>
          <w:sz w:val="24"/>
        </w:rPr>
        <w:t>评标</w:t>
      </w:r>
      <w:r>
        <w:rPr>
          <w:rFonts w:ascii="宋体" w:hAnsi="宋体" w:cs="Calibri" w:hint="eastAsia"/>
          <w:sz w:val="24"/>
        </w:rPr>
        <w:t>委员会有权判定合格投标人明显低于成本的投标报价是无效报价，经评标委员会判定合格投标人的投标价格为无效报价的，将不计入评标基准价计算；如投标人的投标报价超出采购人支付承受能力范围，其投标报价得分为</w:t>
      </w:r>
      <w:r>
        <w:rPr>
          <w:rFonts w:ascii="宋体" w:hAnsi="宋体" w:cs="Calibri"/>
          <w:sz w:val="24"/>
        </w:rPr>
        <w:t>0</w:t>
      </w:r>
      <w:r>
        <w:rPr>
          <w:rFonts w:ascii="宋体" w:hAnsi="宋体" w:cs="Calibri" w:hint="eastAsia"/>
          <w:sz w:val="24"/>
        </w:rPr>
        <w:t>，亦为无效报价，且不计入评标基准价计算。已作为无效投标处理的投标价格将不计入评标基准价计算。</w:t>
      </w:r>
    </w:p>
    <w:p w:rsidR="00CD7E49" w:rsidRDefault="002E7040">
      <w:pPr>
        <w:numPr>
          <w:ilvl w:val="0"/>
          <w:numId w:val="2"/>
        </w:numPr>
        <w:spacing w:line="360" w:lineRule="auto"/>
        <w:ind w:left="900"/>
        <w:rPr>
          <w:rFonts w:ascii="宋体" w:hAnsi="宋体" w:cs="Calibri"/>
          <w:sz w:val="24"/>
        </w:rPr>
      </w:pPr>
      <w:r>
        <w:rPr>
          <w:rFonts w:ascii="宋体" w:hAnsi="宋体" w:cs="Arial" w:hint="eastAsia"/>
          <w:sz w:val="24"/>
        </w:rPr>
        <w:t>各评委独立评分。投标人的综合评分为在最大限度地满足招标文件实质性要求的前提下，按照招标文件中规定的各项因素进行综合评审后，汇总全部评委评分的算数平均值。</w:t>
      </w:r>
    </w:p>
    <w:p w:rsidR="00CD7E49" w:rsidRPr="00AF5F63" w:rsidRDefault="002E7040" w:rsidP="00AF5F63">
      <w:pPr>
        <w:widowControl/>
        <w:numPr>
          <w:ilvl w:val="255"/>
          <w:numId w:val="0"/>
        </w:numPr>
        <w:adjustRightInd w:val="0"/>
        <w:spacing w:line="540" w:lineRule="exact"/>
        <w:ind w:firstLineChars="200" w:firstLine="480"/>
      </w:pPr>
      <w:bookmarkStart w:id="5" w:name="_Hlk60065983"/>
      <w:r w:rsidRPr="00AF5F63">
        <w:rPr>
          <w:rFonts w:ascii="宋体" w:hAnsi="宋体" w:hint="eastAsia"/>
          <w:sz w:val="24"/>
        </w:rPr>
        <w:t>依据财政部关于印发《政府采购促进中小企业发展管理办法》的通知（财库﹝20</w:t>
      </w:r>
      <w:r w:rsidRPr="00AF5F63">
        <w:rPr>
          <w:rFonts w:ascii="宋体" w:hAnsi="宋体"/>
          <w:sz w:val="24"/>
        </w:rPr>
        <w:t>20</w:t>
      </w:r>
      <w:r w:rsidRPr="00AF5F63">
        <w:rPr>
          <w:rFonts w:ascii="宋体" w:hAnsi="宋体" w:hint="eastAsia"/>
          <w:sz w:val="24"/>
        </w:rPr>
        <w:t>﹞</w:t>
      </w:r>
      <w:r w:rsidRPr="00AF5F63">
        <w:rPr>
          <w:rFonts w:ascii="宋体" w:hAnsi="宋体"/>
          <w:sz w:val="24"/>
        </w:rPr>
        <w:t>46</w:t>
      </w:r>
      <w:r w:rsidRPr="00AF5F63">
        <w:rPr>
          <w:rFonts w:ascii="宋体" w:hAnsi="宋体" w:hint="eastAsia"/>
          <w:sz w:val="24"/>
        </w:rPr>
        <w:t>号），对小型和微型企业价格扣除</w:t>
      </w:r>
      <w:bookmarkEnd w:id="5"/>
      <w:r w:rsidRPr="00AF5F63">
        <w:rPr>
          <w:rFonts w:ascii="宋体" w:hAnsi="宋体" w:hint="eastAsia"/>
          <w:sz w:val="24"/>
        </w:rPr>
        <w:t>。</w:t>
      </w:r>
    </w:p>
    <w:sectPr w:rsidR="00CD7E49" w:rsidRPr="00AF5F63" w:rsidSect="00AF5F63">
      <w:pgSz w:w="11906" w:h="16838"/>
      <w:pgMar w:top="1440" w:right="1800" w:bottom="144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3C9662"/>
    <w:multiLevelType w:val="multilevel"/>
    <w:tmpl w:val="823C9662"/>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pStyle w:val="3"/>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26EF5152"/>
    <w:multiLevelType w:val="multilevel"/>
    <w:tmpl w:val="26EF5152"/>
    <w:lvl w:ilvl="0">
      <w:start w:val="1"/>
      <w:numFmt w:val="decimal"/>
      <w:lvlText w:val="%1、"/>
      <w:lvlJc w:val="left"/>
      <w:pPr>
        <w:ind w:left="786"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D1"/>
    <w:rsid w:val="00046AD3"/>
    <w:rsid w:val="000B3282"/>
    <w:rsid w:val="000C1010"/>
    <w:rsid w:val="002A4BAD"/>
    <w:rsid w:val="002E7040"/>
    <w:rsid w:val="003A6E3D"/>
    <w:rsid w:val="00452C8F"/>
    <w:rsid w:val="00456C36"/>
    <w:rsid w:val="004877D1"/>
    <w:rsid w:val="004E3905"/>
    <w:rsid w:val="00563548"/>
    <w:rsid w:val="00597DE8"/>
    <w:rsid w:val="005F0293"/>
    <w:rsid w:val="00806814"/>
    <w:rsid w:val="0089627D"/>
    <w:rsid w:val="008D20F1"/>
    <w:rsid w:val="00930F52"/>
    <w:rsid w:val="00937679"/>
    <w:rsid w:val="00983E9A"/>
    <w:rsid w:val="00A420D4"/>
    <w:rsid w:val="00AD41D4"/>
    <w:rsid w:val="00AF5F63"/>
    <w:rsid w:val="00B10BE2"/>
    <w:rsid w:val="00B43F6B"/>
    <w:rsid w:val="00BF447D"/>
    <w:rsid w:val="00C75CDF"/>
    <w:rsid w:val="00CA4565"/>
    <w:rsid w:val="00CD7E49"/>
    <w:rsid w:val="00D147A0"/>
    <w:rsid w:val="00D446E6"/>
    <w:rsid w:val="00E12666"/>
    <w:rsid w:val="00ED5A74"/>
    <w:rsid w:val="00F7624C"/>
    <w:rsid w:val="00F76CD6"/>
    <w:rsid w:val="00FF71CA"/>
    <w:rsid w:val="047523C7"/>
    <w:rsid w:val="0F987D56"/>
    <w:rsid w:val="1B934934"/>
    <w:rsid w:val="2DAE0B86"/>
    <w:rsid w:val="36D3196D"/>
    <w:rsid w:val="3BBD2567"/>
    <w:rsid w:val="3DAC71CD"/>
    <w:rsid w:val="467654BB"/>
    <w:rsid w:val="48A6227B"/>
    <w:rsid w:val="506A7ACC"/>
    <w:rsid w:val="51BD6919"/>
    <w:rsid w:val="54F225A0"/>
    <w:rsid w:val="5A0B57FA"/>
    <w:rsid w:val="6B8D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AE11"/>
  <w15:docId w15:val="{7DD231F6-31B4-4155-8EBC-9C51CEC8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pPr>
      <w:widowControl w:val="0"/>
      <w:jc w:val="both"/>
    </w:pPr>
    <w:rPr>
      <w:kern w:val="2"/>
      <w:sz w:val="21"/>
      <w:szCs w:val="24"/>
    </w:rPr>
  </w:style>
  <w:style w:type="paragraph" w:styleId="10">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3"/>
    <w:basedOn w:val="a"/>
    <w:next w:val="a0"/>
    <w:qFormat/>
    <w:pPr>
      <w:keepNext/>
      <w:keepLines/>
      <w:numPr>
        <w:ilvl w:val="2"/>
        <w:numId w:val="1"/>
      </w:numPr>
      <w:tabs>
        <w:tab w:val="left" w:pos="-945"/>
        <w:tab w:val="left" w:pos="0"/>
      </w:tabs>
      <w:spacing w:before="300" w:after="200" w:line="360" w:lineRule="auto"/>
      <w:ind w:left="720" w:hanging="720"/>
      <w:outlineLvl w:val="2"/>
    </w:pPr>
    <w:rPr>
      <w:b/>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无间隔1"/>
    <w:uiPriority w:val="99"/>
    <w:qFormat/>
    <w:pPr>
      <w:widowControl w:val="0"/>
      <w:jc w:val="both"/>
    </w:pPr>
    <w:rPr>
      <w:rFonts w:eastAsia="仿宋_GB2312"/>
      <w:kern w:val="2"/>
      <w:sz w:val="21"/>
      <w:szCs w:val="24"/>
    </w:rPr>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Body Text Indent"/>
    <w:basedOn w:val="a"/>
    <w:qFormat/>
    <w:pPr>
      <w:spacing w:line="480" w:lineRule="exact"/>
      <w:ind w:firstLineChars="200" w:firstLine="480"/>
    </w:pPr>
    <w:rPr>
      <w:rFonts w:ascii="宋体" w:hAnsi="宋体"/>
      <w:sz w:val="24"/>
    </w:rPr>
  </w:style>
  <w:style w:type="paragraph" w:styleId="a5">
    <w:name w:val="Plain Text"/>
    <w:basedOn w:val="a"/>
    <w:qFormat/>
    <w:rPr>
      <w:rFonts w:ascii="宋体" w:hAnsi="Courier New"/>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uiPriority w:val="99"/>
    <w:qFormat/>
    <w:rPr>
      <w:color w:val="0000FF"/>
      <w:u w:val="single"/>
    </w:rPr>
  </w:style>
  <w:style w:type="character" w:customStyle="1" w:styleId="a9">
    <w:name w:val="页眉 字符"/>
    <w:basedOn w:val="a1"/>
    <w:link w:val="a8"/>
    <w:uiPriority w:val="99"/>
    <w:rPr>
      <w:sz w:val="18"/>
      <w:szCs w:val="18"/>
    </w:rPr>
  </w:style>
  <w:style w:type="character" w:customStyle="1" w:styleId="a7">
    <w:name w:val="页脚 字符"/>
    <w:basedOn w:val="a1"/>
    <w:link w:val="a6"/>
    <w:uiPriority w:val="99"/>
    <w:rPr>
      <w:sz w:val="18"/>
      <w:szCs w:val="18"/>
    </w:rPr>
  </w:style>
  <w:style w:type="paragraph" w:customStyle="1" w:styleId="ab">
    <w:name w:val="正文段"/>
    <w:basedOn w:val="a"/>
    <w:qFormat/>
    <w:pPr>
      <w:widowControl/>
      <w:snapToGrid w:val="0"/>
      <w:spacing w:afterLines="50" w:after="156"/>
      <w:ind w:firstLineChars="200" w:firstLine="200"/>
    </w:pPr>
    <w:rPr>
      <w:kern w:val="0"/>
      <w:sz w:val="24"/>
    </w:rPr>
  </w:style>
  <w:style w:type="paragraph" w:customStyle="1" w:styleId="11">
    <w:name w:val="列出段落1"/>
    <w:basedOn w:val="a"/>
    <w:qFormat/>
    <w:pPr>
      <w:ind w:firstLineChars="200" w:firstLine="42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孙科专机</cp:lastModifiedBy>
  <cp:revision>17</cp:revision>
  <dcterms:created xsi:type="dcterms:W3CDTF">2021-11-01T12:20:00Z</dcterms:created>
  <dcterms:modified xsi:type="dcterms:W3CDTF">2021-11-10T07:01:00Z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3A171C2AB8FD4141909EBEF88A1F3C41</vt:lpwstr>
  </property>
</Properties>
</file>